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DCC4" w14:textId="5C744317" w:rsidR="001D2649" w:rsidRDefault="00AD2677" w:rsidP="00AD2677">
      <w:pPr>
        <w:autoSpaceDE w:val="0"/>
        <w:autoSpaceDN w:val="0"/>
        <w:adjustRightInd w:val="0"/>
        <w:spacing w:after="0" w:line="240" w:lineRule="auto"/>
        <w:jc w:val="right"/>
        <w:rPr>
          <w:b/>
          <w:sz w:val="20"/>
        </w:rPr>
      </w:pPr>
      <w:proofErr w:type="gramStart"/>
      <w:r>
        <w:rPr>
          <w:b/>
          <w:sz w:val="20"/>
        </w:rPr>
        <w:t>Allegato  F</w:t>
      </w:r>
      <w:proofErr w:type="gramEnd"/>
      <w:r>
        <w:rPr>
          <w:b/>
          <w:sz w:val="20"/>
        </w:rPr>
        <w:t xml:space="preserve"> </w:t>
      </w:r>
    </w:p>
    <w:p w14:paraId="4F98049A" w14:textId="77777777" w:rsidR="001D2649" w:rsidRDefault="001D2649" w:rsidP="006F6EFE">
      <w:pPr>
        <w:autoSpaceDE w:val="0"/>
        <w:autoSpaceDN w:val="0"/>
        <w:adjustRightInd w:val="0"/>
        <w:spacing w:after="0" w:line="240" w:lineRule="auto"/>
        <w:jc w:val="both"/>
        <w:rPr>
          <w:b/>
          <w:sz w:val="20"/>
        </w:rPr>
      </w:pPr>
    </w:p>
    <w:p w14:paraId="02CEE106" w14:textId="77777777" w:rsidR="001D2649" w:rsidRDefault="001D2649" w:rsidP="006F6EFE">
      <w:pPr>
        <w:autoSpaceDE w:val="0"/>
        <w:autoSpaceDN w:val="0"/>
        <w:adjustRightInd w:val="0"/>
        <w:spacing w:after="0" w:line="240" w:lineRule="auto"/>
        <w:jc w:val="both"/>
        <w:rPr>
          <w:b/>
          <w:sz w:val="20"/>
        </w:rPr>
      </w:pPr>
    </w:p>
    <w:p w14:paraId="2AECF2E3" w14:textId="77777777" w:rsidR="00564F85" w:rsidRDefault="00564F85" w:rsidP="006F6EFE">
      <w:pPr>
        <w:autoSpaceDE w:val="0"/>
        <w:autoSpaceDN w:val="0"/>
        <w:adjustRightInd w:val="0"/>
        <w:spacing w:after="0" w:line="240" w:lineRule="auto"/>
        <w:jc w:val="both"/>
        <w:rPr>
          <w:b/>
          <w:sz w:val="20"/>
        </w:rPr>
      </w:pPr>
    </w:p>
    <w:p w14:paraId="1C0180F9" w14:textId="77777777" w:rsidR="00564F85" w:rsidRDefault="00564F85" w:rsidP="006F6EFE">
      <w:pPr>
        <w:autoSpaceDE w:val="0"/>
        <w:autoSpaceDN w:val="0"/>
        <w:adjustRightInd w:val="0"/>
        <w:spacing w:after="0" w:line="240" w:lineRule="auto"/>
        <w:jc w:val="both"/>
        <w:rPr>
          <w:b/>
          <w:sz w:val="20"/>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811"/>
      </w:tblGrid>
      <w:tr w:rsidR="00564F85" w:rsidRPr="001A1064" w14:paraId="5B7F0909" w14:textId="77777777" w:rsidTr="00B525FA">
        <w:tc>
          <w:tcPr>
            <w:tcW w:w="3686" w:type="dxa"/>
          </w:tcPr>
          <w:p w14:paraId="4FF53424" w14:textId="77777777" w:rsidR="00564F85" w:rsidRPr="001A1064" w:rsidRDefault="00564F85" w:rsidP="00B525FA">
            <w:pPr>
              <w:widowControl w:val="0"/>
              <w:rPr>
                <w:rFonts w:ascii="Calibri Light" w:hAnsi="Calibri Light" w:cs="Calibri Light"/>
                <w:b/>
                <w:bCs/>
                <w:noProof/>
                <w:color w:val="000000"/>
              </w:rPr>
            </w:pPr>
            <w:bookmarkStart w:id="0" w:name="_Hlk199411601"/>
            <w:r w:rsidRPr="001A1064">
              <w:rPr>
                <w:rFonts w:ascii="Calibri Light" w:hAnsi="Calibri Light" w:cs="Calibri Light"/>
                <w:b/>
                <w:bCs/>
                <w:noProof/>
                <w:color w:val="000000"/>
              </w:rPr>
              <w:t>OGGETTO</w:t>
            </w:r>
          </w:p>
        </w:tc>
        <w:tc>
          <w:tcPr>
            <w:tcW w:w="5811" w:type="dxa"/>
          </w:tcPr>
          <w:p w14:paraId="0CDE18E1" w14:textId="77777777" w:rsidR="00564F85" w:rsidRPr="00DB203A" w:rsidRDefault="00564F85" w:rsidP="00B525FA">
            <w:pPr>
              <w:pStyle w:val="Titolo1"/>
              <w:jc w:val="both"/>
              <w:rPr>
                <w:rFonts w:ascii="Aptos" w:hAnsi="Aptos" w:cs="Aptos"/>
                <w:spacing w:val="-6"/>
                <w:sz w:val="22"/>
                <w:szCs w:val="22"/>
              </w:rPr>
            </w:pPr>
            <w:bookmarkStart w:id="1" w:name="_Toc199403848"/>
            <w:r w:rsidRPr="00DB203A">
              <w:rPr>
                <w:rFonts w:ascii="Aptos" w:hAnsi="Aptos" w:cs="Aptos"/>
                <w:spacing w:val="-6"/>
                <w:sz w:val="22"/>
                <w:szCs w:val="22"/>
              </w:rPr>
              <w:t xml:space="preserve">AFFIDAMENTO TRAMITE ACCORDO QUADRO CON UN SOLO OPERATORE ECONOMICO DEI LAVORI DI MANUTENZIONE STRAORDINARIA DELLE STRADE </w:t>
            </w:r>
            <w:r>
              <w:rPr>
                <w:rFonts w:ascii="Aptos" w:hAnsi="Aptos" w:cs="Aptos"/>
                <w:spacing w:val="-6"/>
                <w:sz w:val="22"/>
                <w:szCs w:val="22"/>
              </w:rPr>
              <w:t xml:space="preserve">COMUNALI, </w:t>
            </w:r>
            <w:r w:rsidRPr="00DB203A">
              <w:rPr>
                <w:rFonts w:ascii="Aptos" w:hAnsi="Aptos" w:cs="Aptos"/>
                <w:spacing w:val="-6"/>
                <w:sz w:val="22"/>
                <w:szCs w:val="22"/>
              </w:rPr>
              <w:t>MARCIAPIED</w:t>
            </w:r>
            <w:r>
              <w:rPr>
                <w:rFonts w:ascii="Aptos" w:hAnsi="Aptos" w:cs="Aptos"/>
                <w:spacing w:val="-6"/>
                <w:sz w:val="22"/>
                <w:szCs w:val="22"/>
              </w:rPr>
              <w:t>I</w:t>
            </w:r>
            <w:r w:rsidRPr="00DB203A">
              <w:rPr>
                <w:rFonts w:ascii="Aptos" w:hAnsi="Aptos" w:cs="Aptos"/>
                <w:spacing w:val="-6"/>
                <w:sz w:val="22"/>
                <w:szCs w:val="22"/>
              </w:rPr>
              <w:t xml:space="preserve"> E </w:t>
            </w:r>
            <w:bookmarkEnd w:id="1"/>
            <w:r w:rsidRPr="00DB203A">
              <w:rPr>
                <w:rFonts w:ascii="Aptos" w:hAnsi="Aptos" w:cs="Aptos"/>
                <w:spacing w:val="-6"/>
                <w:sz w:val="22"/>
                <w:szCs w:val="22"/>
              </w:rPr>
              <w:t>ARREDO</w:t>
            </w:r>
            <w:r>
              <w:rPr>
                <w:rFonts w:ascii="Aptos" w:hAnsi="Aptos" w:cs="Aptos"/>
                <w:spacing w:val="-6"/>
                <w:sz w:val="22"/>
                <w:szCs w:val="22"/>
              </w:rPr>
              <w:t xml:space="preserve"> URBANO </w:t>
            </w:r>
            <w:r w:rsidRPr="00DB203A">
              <w:rPr>
                <w:rFonts w:ascii="Aptos" w:hAnsi="Aptos" w:cs="Aptos"/>
                <w:spacing w:val="-6"/>
                <w:sz w:val="22"/>
                <w:szCs w:val="22"/>
              </w:rPr>
              <w:t xml:space="preserve">IN ATTUAZIONE DEL PIANO DEL TRAFFICO </w:t>
            </w:r>
          </w:p>
          <w:p w14:paraId="3F6D345F" w14:textId="77777777" w:rsidR="00564F85" w:rsidRPr="001A1064" w:rsidRDefault="00564F85" w:rsidP="00B525FA">
            <w:pPr>
              <w:widowControl w:val="0"/>
              <w:jc w:val="both"/>
              <w:rPr>
                <w:rFonts w:ascii="Calibri Light" w:hAnsi="Calibri Light" w:cs="Calibri Light"/>
                <w:noProof/>
                <w:color w:val="000000"/>
              </w:rPr>
            </w:pPr>
          </w:p>
        </w:tc>
      </w:tr>
      <w:tr w:rsidR="00564F85" w:rsidRPr="001A1064" w14:paraId="69D9D719" w14:textId="77777777" w:rsidTr="00B525FA">
        <w:trPr>
          <w:trHeight w:val="103"/>
        </w:trPr>
        <w:tc>
          <w:tcPr>
            <w:tcW w:w="3686" w:type="dxa"/>
          </w:tcPr>
          <w:p w14:paraId="338A8705" w14:textId="77777777" w:rsidR="00564F85" w:rsidRPr="00176038" w:rsidRDefault="00564F85" w:rsidP="00B525FA">
            <w:pPr>
              <w:widowControl w:val="0"/>
              <w:rPr>
                <w:rFonts w:ascii="Calibri Light" w:hAnsi="Calibri Light" w:cs="Calibri Light"/>
                <w:b/>
                <w:bCs/>
                <w:noProof/>
                <w:color w:val="000000"/>
              </w:rPr>
            </w:pPr>
            <w:r w:rsidRPr="00176038">
              <w:rPr>
                <w:rFonts w:ascii="Calibri Light" w:hAnsi="Calibri Light" w:cs="Calibri Light"/>
                <w:b/>
                <w:bCs/>
                <w:noProof/>
                <w:color w:val="000000"/>
              </w:rPr>
              <w:t>CIG</w:t>
            </w:r>
          </w:p>
        </w:tc>
        <w:tc>
          <w:tcPr>
            <w:tcW w:w="5811" w:type="dxa"/>
          </w:tcPr>
          <w:p w14:paraId="646AA21B" w14:textId="393B8653" w:rsidR="00564F85" w:rsidRPr="00176038" w:rsidRDefault="00176038" w:rsidP="00B525FA">
            <w:pPr>
              <w:pBdr>
                <w:bottom w:val="single" w:sz="6" w:space="2" w:color="BEBEBE"/>
              </w:pBdr>
              <w:shd w:val="clear" w:color="auto" w:fill="FFFFFF"/>
              <w:spacing w:after="75"/>
              <w:outlineLvl w:val="4"/>
              <w:rPr>
                <w:rFonts w:ascii="Calibri Light" w:hAnsi="Calibri Light" w:cs="Calibri Light"/>
                <w:b/>
                <w:bCs/>
                <w:noProof/>
                <w:color w:val="000000"/>
              </w:rPr>
            </w:pPr>
            <w:r w:rsidRPr="00176038">
              <w:rPr>
                <w:rFonts w:ascii="Calibri Light" w:hAnsi="Calibri Light" w:cs="Calibri Light"/>
                <w:b/>
                <w:bCs/>
                <w:noProof/>
                <w:color w:val="000000"/>
              </w:rPr>
              <w:t>B741E50F7C</w:t>
            </w:r>
          </w:p>
        </w:tc>
      </w:tr>
      <w:tr w:rsidR="00564F85" w:rsidRPr="001A1064" w14:paraId="4B47B94F" w14:textId="77777777" w:rsidTr="00B525FA">
        <w:tc>
          <w:tcPr>
            <w:tcW w:w="3686" w:type="dxa"/>
          </w:tcPr>
          <w:p w14:paraId="651DCC7F" w14:textId="77777777" w:rsidR="00564F85" w:rsidRPr="001A1064" w:rsidRDefault="00564F85" w:rsidP="00B525FA">
            <w:pPr>
              <w:widowControl w:val="0"/>
              <w:rPr>
                <w:rFonts w:ascii="Calibri Light" w:hAnsi="Calibri Light" w:cs="Calibri Light"/>
                <w:b/>
                <w:bCs/>
                <w:noProof/>
                <w:color w:val="000000"/>
              </w:rPr>
            </w:pPr>
            <w:r w:rsidRPr="001A1064">
              <w:rPr>
                <w:rFonts w:ascii="Calibri Light" w:hAnsi="Calibri Light" w:cs="Calibri Light"/>
                <w:b/>
                <w:bCs/>
                <w:noProof/>
                <w:color w:val="000000"/>
              </w:rPr>
              <w:t>CUP</w:t>
            </w:r>
          </w:p>
        </w:tc>
        <w:tc>
          <w:tcPr>
            <w:tcW w:w="5811" w:type="dxa"/>
          </w:tcPr>
          <w:p w14:paraId="433B0BFD" w14:textId="77777777" w:rsidR="00564F85" w:rsidRPr="002E35F6" w:rsidRDefault="00564F85" w:rsidP="00B525FA">
            <w:pPr>
              <w:widowControl w:val="0"/>
              <w:rPr>
                <w:rFonts w:ascii="Calibri Light" w:hAnsi="Calibri Light" w:cs="Calibri Light"/>
                <w:b/>
                <w:bCs/>
                <w:noProof/>
                <w:color w:val="000000"/>
              </w:rPr>
            </w:pPr>
            <w:r w:rsidRPr="00DB203A">
              <w:rPr>
                <w:rFonts w:ascii="Calibri Light" w:hAnsi="Calibri Light" w:cs="Calibri Light"/>
                <w:b/>
                <w:bCs/>
                <w:noProof/>
                <w:color w:val="000000"/>
              </w:rPr>
              <w:t>B17H21002690004</w:t>
            </w:r>
          </w:p>
        </w:tc>
      </w:tr>
      <w:tr w:rsidR="00564F85" w:rsidRPr="001A1064" w14:paraId="436A8FCD" w14:textId="77777777" w:rsidTr="00B525FA">
        <w:tblPrEx>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left w:w="108" w:type="dxa"/>
            <w:right w:w="108" w:type="dxa"/>
          </w:tblCellMar>
          <w:tblLook w:val="04A0" w:firstRow="1" w:lastRow="0" w:firstColumn="1" w:lastColumn="0" w:noHBand="0" w:noVBand="1"/>
        </w:tblPrEx>
        <w:trPr>
          <w:trHeight w:val="57"/>
        </w:trPr>
        <w:tc>
          <w:tcPr>
            <w:tcW w:w="3686" w:type="dxa"/>
            <w:tcBorders>
              <w:left w:val="single" w:sz="4" w:space="0" w:color="auto"/>
            </w:tcBorders>
            <w:shd w:val="clear" w:color="auto" w:fill="auto"/>
          </w:tcPr>
          <w:p w14:paraId="199CE1B8" w14:textId="77777777" w:rsidR="00564F85" w:rsidRPr="001A1064" w:rsidRDefault="00564F85" w:rsidP="00B525FA">
            <w:pPr>
              <w:widowControl w:val="0"/>
              <w:rPr>
                <w:rFonts w:ascii="Calibri Light" w:hAnsi="Calibri Light" w:cs="Calibri Light"/>
                <w:b/>
                <w:bCs/>
                <w:noProof/>
                <w:color w:val="000000"/>
              </w:rPr>
            </w:pPr>
            <w:r>
              <w:rPr>
                <w:rFonts w:ascii="Calibri Light" w:hAnsi="Calibri Light" w:cs="Calibri Light"/>
                <w:b/>
                <w:bCs/>
                <w:noProof/>
                <w:color w:val="000000"/>
              </w:rPr>
              <w:t xml:space="preserve">IMPORTO  A BASE D’ASTA </w:t>
            </w:r>
          </w:p>
        </w:tc>
        <w:tc>
          <w:tcPr>
            <w:tcW w:w="5811" w:type="dxa"/>
            <w:tcBorders>
              <w:right w:val="single" w:sz="4" w:space="0" w:color="auto"/>
            </w:tcBorders>
            <w:shd w:val="clear" w:color="auto" w:fill="auto"/>
          </w:tcPr>
          <w:p w14:paraId="328C1767" w14:textId="77777777" w:rsidR="00564F85" w:rsidRPr="001A1064" w:rsidRDefault="00564F85" w:rsidP="00B525FA">
            <w:pPr>
              <w:widowControl w:val="0"/>
              <w:rPr>
                <w:rFonts w:ascii="Calibri Light" w:hAnsi="Calibri Light" w:cs="Calibri Light"/>
                <w:b/>
                <w:bCs/>
                <w:noProof/>
                <w:color w:val="000000"/>
              </w:rPr>
            </w:pPr>
            <w:r>
              <w:rPr>
                <w:rFonts w:ascii="Calibri Light" w:hAnsi="Calibri Light" w:cs="Calibri Light"/>
                <w:b/>
                <w:bCs/>
                <w:noProof/>
                <w:color w:val="000000"/>
              </w:rPr>
              <w:t>€ 750.000,00</w:t>
            </w:r>
          </w:p>
        </w:tc>
      </w:tr>
      <w:tr w:rsidR="00564F85" w:rsidRPr="001A1064" w14:paraId="6D9A7988" w14:textId="77777777" w:rsidTr="00B525FA">
        <w:tblPrEx>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left w:w="108" w:type="dxa"/>
            <w:right w:w="108" w:type="dxa"/>
          </w:tblCellMar>
          <w:tblLook w:val="04A0" w:firstRow="1" w:lastRow="0" w:firstColumn="1" w:lastColumn="0" w:noHBand="0" w:noVBand="1"/>
        </w:tblPrEx>
        <w:trPr>
          <w:trHeight w:val="57"/>
        </w:trPr>
        <w:tc>
          <w:tcPr>
            <w:tcW w:w="3686" w:type="dxa"/>
            <w:tcBorders>
              <w:left w:val="single" w:sz="4" w:space="0" w:color="auto"/>
            </w:tcBorders>
            <w:shd w:val="clear" w:color="auto" w:fill="auto"/>
          </w:tcPr>
          <w:p w14:paraId="6A1B8CF4" w14:textId="77777777" w:rsidR="00564F85" w:rsidRPr="001A1064" w:rsidRDefault="00564F85" w:rsidP="00B525FA">
            <w:pPr>
              <w:widowControl w:val="0"/>
              <w:ind w:left="315"/>
              <w:rPr>
                <w:rFonts w:ascii="Calibri Light" w:hAnsi="Calibri Light" w:cs="Calibri Light"/>
                <w:b/>
                <w:bCs/>
                <w:noProof/>
                <w:color w:val="000000"/>
              </w:rPr>
            </w:pPr>
            <w:r w:rsidRPr="001A1064">
              <w:rPr>
                <w:rFonts w:ascii="Calibri Light" w:hAnsi="Calibri Light" w:cs="Calibri Light"/>
                <w:b/>
                <w:bCs/>
                <w:noProof/>
                <w:color w:val="000000"/>
              </w:rPr>
              <w:t xml:space="preserve">Di cui  per lavori </w:t>
            </w:r>
            <w:r>
              <w:rPr>
                <w:rFonts w:ascii="Calibri Light" w:hAnsi="Calibri Light" w:cs="Calibri Light"/>
                <w:b/>
                <w:bCs/>
                <w:noProof/>
                <w:color w:val="000000"/>
              </w:rPr>
              <w:t>soggetto a ribasso</w:t>
            </w:r>
          </w:p>
        </w:tc>
        <w:tc>
          <w:tcPr>
            <w:tcW w:w="5811" w:type="dxa"/>
            <w:tcBorders>
              <w:right w:val="single" w:sz="4" w:space="0" w:color="auto"/>
            </w:tcBorders>
            <w:shd w:val="clear" w:color="auto" w:fill="auto"/>
          </w:tcPr>
          <w:p w14:paraId="3DFB528B" w14:textId="77777777" w:rsidR="00564F85" w:rsidRPr="001A1064" w:rsidRDefault="00564F85" w:rsidP="00B525FA">
            <w:pPr>
              <w:widowControl w:val="0"/>
              <w:rPr>
                <w:rFonts w:ascii="Calibri Light" w:hAnsi="Calibri Light" w:cs="Calibri Light"/>
                <w:b/>
                <w:bCs/>
                <w:noProof/>
                <w:color w:val="000000"/>
              </w:rPr>
            </w:pPr>
            <w:r w:rsidRPr="001A1064">
              <w:rPr>
                <w:rFonts w:ascii="Calibri Light" w:hAnsi="Calibri Light" w:cs="Calibri Light"/>
                <w:b/>
                <w:bCs/>
                <w:noProof/>
                <w:color w:val="000000"/>
              </w:rPr>
              <w:t xml:space="preserve">€ </w:t>
            </w:r>
            <w:r>
              <w:rPr>
                <w:rFonts w:ascii="Calibri Light" w:hAnsi="Calibri Light" w:cs="Calibri Light"/>
                <w:b/>
                <w:bCs/>
                <w:noProof/>
                <w:color w:val="000000"/>
              </w:rPr>
              <w:t>723.750,00</w:t>
            </w:r>
          </w:p>
        </w:tc>
      </w:tr>
      <w:tr w:rsidR="00564F85" w:rsidRPr="001A1064" w14:paraId="13E18845" w14:textId="77777777" w:rsidTr="00B525FA">
        <w:tblPrEx>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left w:w="108" w:type="dxa"/>
            <w:right w:w="108" w:type="dxa"/>
          </w:tblCellMar>
          <w:tblLook w:val="04A0" w:firstRow="1" w:lastRow="0" w:firstColumn="1" w:lastColumn="0" w:noHBand="0" w:noVBand="1"/>
        </w:tblPrEx>
        <w:trPr>
          <w:trHeight w:val="57"/>
        </w:trPr>
        <w:tc>
          <w:tcPr>
            <w:tcW w:w="3686" w:type="dxa"/>
            <w:tcBorders>
              <w:left w:val="single" w:sz="4" w:space="0" w:color="auto"/>
            </w:tcBorders>
            <w:shd w:val="clear" w:color="auto" w:fill="FFFFFF"/>
          </w:tcPr>
          <w:p w14:paraId="5A354AD8" w14:textId="77777777" w:rsidR="00564F85" w:rsidRPr="001A1064" w:rsidRDefault="00564F85" w:rsidP="00B525FA">
            <w:pPr>
              <w:widowControl w:val="0"/>
              <w:ind w:left="315"/>
              <w:rPr>
                <w:rFonts w:ascii="Calibri Light" w:hAnsi="Calibri Light" w:cs="Calibri Light"/>
                <w:b/>
                <w:bCs/>
                <w:noProof/>
                <w:color w:val="000000"/>
              </w:rPr>
            </w:pPr>
            <w:r w:rsidRPr="001A1064">
              <w:rPr>
                <w:rFonts w:ascii="Calibri Light" w:hAnsi="Calibri Light" w:cs="Calibri Light"/>
                <w:b/>
                <w:bCs/>
                <w:noProof/>
                <w:color w:val="000000"/>
              </w:rPr>
              <w:t>Di cui per costi della sicurezza  non soggetti a ribasso</w:t>
            </w:r>
          </w:p>
        </w:tc>
        <w:tc>
          <w:tcPr>
            <w:tcW w:w="5811" w:type="dxa"/>
            <w:tcBorders>
              <w:right w:val="single" w:sz="4" w:space="0" w:color="auto"/>
            </w:tcBorders>
            <w:shd w:val="clear" w:color="auto" w:fill="FFFFFF"/>
          </w:tcPr>
          <w:p w14:paraId="498524CC" w14:textId="77777777" w:rsidR="00564F85" w:rsidRPr="001A1064" w:rsidRDefault="00564F85" w:rsidP="00B525FA">
            <w:pPr>
              <w:widowControl w:val="0"/>
              <w:rPr>
                <w:rFonts w:ascii="Calibri Light" w:hAnsi="Calibri Light" w:cs="Calibri Light"/>
                <w:b/>
                <w:bCs/>
                <w:noProof/>
                <w:color w:val="000000"/>
              </w:rPr>
            </w:pPr>
            <w:r w:rsidRPr="001A1064">
              <w:rPr>
                <w:rFonts w:ascii="Calibri Light" w:hAnsi="Calibri Light" w:cs="Calibri Light"/>
                <w:b/>
                <w:bCs/>
                <w:noProof/>
                <w:color w:val="000000"/>
              </w:rPr>
              <w:t xml:space="preserve">€  </w:t>
            </w:r>
            <w:r>
              <w:rPr>
                <w:rFonts w:ascii="Calibri Light" w:hAnsi="Calibri Light" w:cs="Calibri Light"/>
                <w:b/>
                <w:bCs/>
                <w:noProof/>
                <w:color w:val="000000"/>
              </w:rPr>
              <w:t xml:space="preserve"> 26.250,00</w:t>
            </w:r>
            <w:r w:rsidRPr="001A1064">
              <w:rPr>
                <w:rFonts w:ascii="Calibri Light" w:hAnsi="Calibri Light" w:cs="Calibri Light"/>
                <w:b/>
                <w:bCs/>
                <w:noProof/>
                <w:color w:val="000000"/>
              </w:rPr>
              <w:t xml:space="preserve">   </w:t>
            </w:r>
          </w:p>
        </w:tc>
      </w:tr>
      <w:tr w:rsidR="00564F85" w:rsidRPr="001A1064" w14:paraId="2CEA59DB" w14:textId="77777777" w:rsidTr="00B525FA">
        <w:tblPrEx>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left w:w="108" w:type="dxa"/>
            <w:right w:w="108" w:type="dxa"/>
          </w:tblCellMar>
          <w:tblLook w:val="04A0" w:firstRow="1" w:lastRow="0" w:firstColumn="1" w:lastColumn="0" w:noHBand="0" w:noVBand="1"/>
        </w:tblPrEx>
        <w:trPr>
          <w:trHeight w:val="57"/>
        </w:trPr>
        <w:tc>
          <w:tcPr>
            <w:tcW w:w="3686" w:type="dxa"/>
            <w:tcBorders>
              <w:left w:val="single" w:sz="4" w:space="0" w:color="auto"/>
            </w:tcBorders>
            <w:shd w:val="clear" w:color="auto" w:fill="EEECE1"/>
          </w:tcPr>
          <w:p w14:paraId="4E357098" w14:textId="77777777" w:rsidR="00564F85" w:rsidRPr="001A1064" w:rsidRDefault="00564F85" w:rsidP="00B525FA">
            <w:pPr>
              <w:widowControl w:val="0"/>
              <w:rPr>
                <w:rFonts w:ascii="Calibri Light" w:hAnsi="Calibri Light" w:cs="Calibri Light"/>
                <w:b/>
                <w:bCs/>
                <w:noProof/>
                <w:color w:val="000000"/>
              </w:rPr>
            </w:pPr>
            <w:r w:rsidRPr="001A1064">
              <w:rPr>
                <w:rFonts w:ascii="Calibri Light" w:hAnsi="Calibri Light" w:cs="Calibri Light"/>
                <w:b/>
                <w:bCs/>
                <w:noProof/>
                <w:color w:val="000000"/>
              </w:rPr>
              <w:t xml:space="preserve">Valore delLa procedura </w:t>
            </w:r>
            <w:r>
              <w:rPr>
                <w:rFonts w:ascii="Calibri Light" w:hAnsi="Calibri Light" w:cs="Calibri Light"/>
                <w:b/>
                <w:bCs/>
                <w:noProof/>
                <w:color w:val="000000"/>
              </w:rPr>
              <w:t>ai sensi delll’art. 14 comma 4 del D.lgs 36/23</w:t>
            </w:r>
          </w:p>
        </w:tc>
        <w:tc>
          <w:tcPr>
            <w:tcW w:w="5811" w:type="dxa"/>
            <w:tcBorders>
              <w:right w:val="single" w:sz="4" w:space="0" w:color="auto"/>
            </w:tcBorders>
            <w:shd w:val="clear" w:color="auto" w:fill="EEECE1"/>
          </w:tcPr>
          <w:p w14:paraId="732D5387" w14:textId="77777777" w:rsidR="00564F85" w:rsidRPr="001A1064" w:rsidRDefault="00564F85" w:rsidP="00B525FA">
            <w:pPr>
              <w:widowControl w:val="0"/>
              <w:rPr>
                <w:rFonts w:ascii="Calibri Light" w:hAnsi="Calibri Light" w:cs="Calibri Light"/>
                <w:b/>
                <w:bCs/>
                <w:noProof/>
                <w:color w:val="000000"/>
              </w:rPr>
            </w:pPr>
            <w:r w:rsidRPr="001A1064">
              <w:rPr>
                <w:rFonts w:ascii="Calibri Light" w:hAnsi="Calibri Light" w:cs="Calibri Light"/>
                <w:b/>
                <w:bCs/>
                <w:noProof/>
                <w:color w:val="000000"/>
              </w:rPr>
              <w:t xml:space="preserve">€ </w:t>
            </w:r>
            <w:r>
              <w:rPr>
                <w:rFonts w:ascii="Calibri Light" w:hAnsi="Calibri Light" w:cs="Calibri Light"/>
                <w:b/>
                <w:bCs/>
                <w:noProof/>
                <w:color w:val="000000"/>
              </w:rPr>
              <w:t>950.000,00 (importo a base d’asta comprensivo delle eventuali opzioni di € 200.000,00)</w:t>
            </w:r>
          </w:p>
        </w:tc>
      </w:tr>
      <w:bookmarkEnd w:id="0"/>
    </w:tbl>
    <w:p w14:paraId="052CEEF4" w14:textId="77777777" w:rsidR="00564F85" w:rsidRDefault="00564F85" w:rsidP="006F6EFE">
      <w:pPr>
        <w:autoSpaceDE w:val="0"/>
        <w:autoSpaceDN w:val="0"/>
        <w:adjustRightInd w:val="0"/>
        <w:spacing w:after="0" w:line="240" w:lineRule="auto"/>
        <w:jc w:val="both"/>
        <w:rPr>
          <w:b/>
          <w:sz w:val="20"/>
        </w:rPr>
      </w:pPr>
    </w:p>
    <w:p w14:paraId="1803A57A" w14:textId="77777777" w:rsidR="00564F85" w:rsidRDefault="00564F85" w:rsidP="006F6EFE">
      <w:pPr>
        <w:autoSpaceDE w:val="0"/>
        <w:autoSpaceDN w:val="0"/>
        <w:adjustRightInd w:val="0"/>
        <w:spacing w:after="0" w:line="240" w:lineRule="auto"/>
        <w:jc w:val="both"/>
        <w:rPr>
          <w:b/>
          <w:sz w:val="20"/>
        </w:rPr>
      </w:pPr>
    </w:p>
    <w:p w14:paraId="3077510A" w14:textId="77777777" w:rsidR="001D2649" w:rsidRDefault="001D2649" w:rsidP="006F6EFE">
      <w:pPr>
        <w:autoSpaceDE w:val="0"/>
        <w:autoSpaceDN w:val="0"/>
        <w:adjustRightInd w:val="0"/>
        <w:spacing w:after="0" w:line="240" w:lineRule="auto"/>
        <w:jc w:val="both"/>
        <w:rPr>
          <w:b/>
          <w:sz w:val="20"/>
        </w:rPr>
      </w:pPr>
    </w:p>
    <w:p w14:paraId="53CA8517" w14:textId="23FCB34D" w:rsidR="006F6EFE" w:rsidRPr="006F6EFE" w:rsidRDefault="006F6EFE" w:rsidP="006F6EFE">
      <w:pPr>
        <w:autoSpaceDE w:val="0"/>
        <w:autoSpaceDN w:val="0"/>
        <w:adjustRightInd w:val="0"/>
        <w:spacing w:after="0" w:line="240" w:lineRule="auto"/>
        <w:jc w:val="both"/>
        <w:rPr>
          <w:b/>
          <w:sz w:val="20"/>
        </w:rPr>
      </w:pPr>
      <w:r w:rsidRPr="006F6EFE">
        <w:rPr>
          <w:b/>
          <w:sz w:val="20"/>
        </w:rPr>
        <w:t>INFORMATIVA FORNITA IN OTTEMPERANZA ALL'ART. 13 DEL REGOLAMENTO UE 679/2016 ("GDPR") PER IL TRATTAMENTO DEI DATI PERSONALI DI PARTECIPANTI A GARE D'APPALTO O AD ALTRE PROCEDURE DI SELEZIONE DEL CONTRAENTE INDETTE DAL COMUNE DI PREGNANA MILANESE</w:t>
      </w:r>
    </w:p>
    <w:p w14:paraId="1B60964E" w14:textId="77777777" w:rsidR="006F6EFE" w:rsidRDefault="006F6EFE" w:rsidP="0025279D">
      <w:pPr>
        <w:autoSpaceDE w:val="0"/>
        <w:autoSpaceDN w:val="0"/>
        <w:adjustRightInd w:val="0"/>
        <w:spacing w:after="0" w:line="240" w:lineRule="auto"/>
      </w:pPr>
    </w:p>
    <w:p w14:paraId="6372E4BB" w14:textId="77777777" w:rsidR="00A440C2" w:rsidRPr="006F6EFE" w:rsidRDefault="006F6EFE" w:rsidP="006F6EFE">
      <w:pPr>
        <w:autoSpaceDE w:val="0"/>
        <w:autoSpaceDN w:val="0"/>
        <w:adjustRightInd w:val="0"/>
        <w:spacing w:after="0" w:line="240" w:lineRule="auto"/>
        <w:jc w:val="both"/>
        <w:rPr>
          <w:rFonts w:cstheme="minorHAnsi"/>
          <w:sz w:val="18"/>
          <w:szCs w:val="20"/>
        </w:rPr>
      </w:pPr>
      <w:r w:rsidRPr="006F6EFE">
        <w:rPr>
          <w:sz w:val="20"/>
        </w:rPr>
        <w:t>Il Regolamento UE 2016/679 del parlamento Europeo e del Consiglio del 27 aprile 2016 (di seguito per brevità semplicemente “GDPR”), prevede la tutela delle persone fisiche rispetto al trattamento dei dati personali. Nel rispetto della normativa indicata e della normativa nazionale in materia di protezione dei dati personali (D. lgs. 196/2003 come modificato dal D. lgs. 101/2018), tale trattamento sarà improntato ai principi di correttezza, liceità, trasparenza e di tutela della Sua riservatezza e dei Suoi diritt</w:t>
      </w:r>
      <w:r>
        <w:rPr>
          <w:sz w:val="20"/>
        </w:rPr>
        <w:t>i</w:t>
      </w:r>
      <w:r w:rsidR="00A440C2" w:rsidRPr="006F6EFE">
        <w:rPr>
          <w:rFonts w:cstheme="minorHAnsi"/>
          <w:sz w:val="18"/>
          <w:szCs w:val="20"/>
        </w:rPr>
        <w:t>.</w:t>
      </w:r>
    </w:p>
    <w:p w14:paraId="49BDD531" w14:textId="77777777" w:rsidR="00A440C2" w:rsidRPr="00D2482E" w:rsidRDefault="00A440C2" w:rsidP="00A440C2">
      <w:pPr>
        <w:autoSpaceDE w:val="0"/>
        <w:autoSpaceDN w:val="0"/>
        <w:adjustRightInd w:val="0"/>
        <w:spacing w:after="0" w:line="240" w:lineRule="auto"/>
        <w:jc w:val="both"/>
        <w:rPr>
          <w:rFonts w:cstheme="minorHAnsi"/>
          <w:sz w:val="18"/>
          <w:szCs w:val="20"/>
        </w:rPr>
      </w:pPr>
    </w:p>
    <w:p w14:paraId="12A88AED" w14:textId="77777777" w:rsidR="006F6EFE" w:rsidRPr="00D2482E" w:rsidRDefault="006F6EFE" w:rsidP="006F6EFE">
      <w:pPr>
        <w:pStyle w:val="Paragrafoelenco"/>
        <w:numPr>
          <w:ilvl w:val="0"/>
          <w:numId w:val="2"/>
        </w:numPr>
        <w:autoSpaceDE w:val="0"/>
        <w:autoSpaceDN w:val="0"/>
        <w:adjustRightInd w:val="0"/>
        <w:spacing w:after="0" w:line="240" w:lineRule="auto"/>
        <w:jc w:val="both"/>
        <w:rPr>
          <w:b/>
          <w:sz w:val="20"/>
        </w:rPr>
      </w:pPr>
      <w:r w:rsidRPr="00D2482E">
        <w:rPr>
          <w:b/>
          <w:sz w:val="20"/>
        </w:rPr>
        <w:t xml:space="preserve">TITOLARE DEL TRATTAMENTO </w:t>
      </w:r>
    </w:p>
    <w:p w14:paraId="66E65C92" w14:textId="77777777" w:rsidR="006F6EFE" w:rsidRPr="00D2482E" w:rsidRDefault="006F6EFE" w:rsidP="006F6EFE">
      <w:pPr>
        <w:autoSpaceDE w:val="0"/>
        <w:autoSpaceDN w:val="0"/>
        <w:adjustRightInd w:val="0"/>
        <w:spacing w:after="0" w:line="240" w:lineRule="auto"/>
        <w:ind w:left="360"/>
        <w:jc w:val="both"/>
        <w:rPr>
          <w:sz w:val="20"/>
        </w:rPr>
      </w:pPr>
      <w:r w:rsidRPr="00D2482E">
        <w:rPr>
          <w:sz w:val="20"/>
        </w:rPr>
        <w:t xml:space="preserve">Titolare del trattamento dei dati è il Comune di Pregnana Milanese, nella persona del Sindaco pro tempore (legale rappresentante) </w:t>
      </w:r>
    </w:p>
    <w:p w14:paraId="2E7A28E7" w14:textId="77777777" w:rsidR="006F6EFE" w:rsidRPr="00D2482E" w:rsidRDefault="006F6EFE" w:rsidP="006F6EFE">
      <w:pPr>
        <w:autoSpaceDE w:val="0"/>
        <w:autoSpaceDN w:val="0"/>
        <w:adjustRightInd w:val="0"/>
        <w:spacing w:after="0" w:line="240" w:lineRule="auto"/>
        <w:ind w:left="360"/>
        <w:jc w:val="both"/>
        <w:rPr>
          <w:sz w:val="20"/>
        </w:rPr>
      </w:pPr>
      <w:r w:rsidRPr="00D2482E">
        <w:rPr>
          <w:sz w:val="20"/>
        </w:rPr>
        <w:t>E-mail: sindaco@comune.pregnana.mi.it</w:t>
      </w:r>
    </w:p>
    <w:p w14:paraId="1F7FF3EC" w14:textId="77777777" w:rsidR="006F6EFE" w:rsidRPr="00D2482E" w:rsidRDefault="006F6EFE" w:rsidP="006F6EFE">
      <w:pPr>
        <w:autoSpaceDE w:val="0"/>
        <w:autoSpaceDN w:val="0"/>
        <w:adjustRightInd w:val="0"/>
        <w:spacing w:after="0" w:line="240" w:lineRule="auto"/>
        <w:ind w:left="360"/>
        <w:jc w:val="both"/>
        <w:rPr>
          <w:sz w:val="20"/>
        </w:rPr>
      </w:pPr>
      <w:r w:rsidRPr="00D2482E">
        <w:rPr>
          <w:sz w:val="20"/>
        </w:rPr>
        <w:t xml:space="preserve">PEC: protocollo@pec.comune.pregnana.mi.it </w:t>
      </w:r>
    </w:p>
    <w:p w14:paraId="0ABD5B96" w14:textId="77777777" w:rsidR="006F6EFE" w:rsidRPr="00D2482E" w:rsidRDefault="006F6EFE" w:rsidP="006F6EFE">
      <w:pPr>
        <w:autoSpaceDE w:val="0"/>
        <w:autoSpaceDN w:val="0"/>
        <w:adjustRightInd w:val="0"/>
        <w:spacing w:after="0" w:line="240" w:lineRule="auto"/>
        <w:jc w:val="both"/>
        <w:rPr>
          <w:sz w:val="20"/>
        </w:rPr>
      </w:pPr>
    </w:p>
    <w:p w14:paraId="1D6F3B79" w14:textId="77777777" w:rsidR="006F6EFE" w:rsidRPr="00D2482E" w:rsidRDefault="006F6EFE" w:rsidP="006F6EFE">
      <w:pPr>
        <w:pStyle w:val="Paragrafoelenco"/>
        <w:numPr>
          <w:ilvl w:val="0"/>
          <w:numId w:val="2"/>
        </w:numPr>
        <w:autoSpaceDE w:val="0"/>
        <w:autoSpaceDN w:val="0"/>
        <w:adjustRightInd w:val="0"/>
        <w:spacing w:after="0" w:line="240" w:lineRule="auto"/>
        <w:jc w:val="both"/>
        <w:rPr>
          <w:b/>
          <w:sz w:val="20"/>
        </w:rPr>
      </w:pPr>
      <w:r w:rsidRPr="00D2482E">
        <w:rPr>
          <w:b/>
          <w:sz w:val="20"/>
        </w:rPr>
        <w:t xml:space="preserve">RESPONSABILE PROTEZIONE DEI DATI </w:t>
      </w:r>
    </w:p>
    <w:p w14:paraId="4F494A5A" w14:textId="77777777" w:rsidR="006F6EFE" w:rsidRPr="00D2482E" w:rsidRDefault="006F6EFE" w:rsidP="006F6EFE">
      <w:pPr>
        <w:autoSpaceDE w:val="0"/>
        <w:autoSpaceDN w:val="0"/>
        <w:adjustRightInd w:val="0"/>
        <w:spacing w:after="0" w:line="240" w:lineRule="auto"/>
        <w:ind w:left="360"/>
        <w:jc w:val="both"/>
        <w:rPr>
          <w:sz w:val="20"/>
        </w:rPr>
      </w:pPr>
      <w:r w:rsidRPr="00D2482E">
        <w:rPr>
          <w:sz w:val="20"/>
        </w:rPr>
        <w:t>Il Responsabile della Protezione dei Dati (RPD) è la dr.ssa Simo</w:t>
      </w:r>
      <w:r w:rsidR="00901FD7" w:rsidRPr="00D2482E">
        <w:rPr>
          <w:sz w:val="20"/>
        </w:rPr>
        <w:t>na</w:t>
      </w:r>
      <w:r w:rsidRPr="00D2482E">
        <w:rPr>
          <w:sz w:val="20"/>
        </w:rPr>
        <w:t xml:space="preserve"> Persi contattabile a</w:t>
      </w:r>
      <w:r w:rsidR="00CF65AA">
        <w:rPr>
          <w:sz w:val="20"/>
        </w:rPr>
        <w:t xml:space="preserve">l </w:t>
      </w:r>
      <w:r w:rsidRPr="00D2482E">
        <w:rPr>
          <w:sz w:val="20"/>
        </w:rPr>
        <w:t>seguent</w:t>
      </w:r>
      <w:r w:rsidR="00CF65AA">
        <w:rPr>
          <w:sz w:val="20"/>
        </w:rPr>
        <w:t>e</w:t>
      </w:r>
      <w:r w:rsidRPr="00D2482E">
        <w:rPr>
          <w:sz w:val="20"/>
        </w:rPr>
        <w:t xml:space="preserve"> recapit</w:t>
      </w:r>
      <w:r w:rsidR="00CF65AA">
        <w:rPr>
          <w:sz w:val="20"/>
        </w:rPr>
        <w:t>o</w:t>
      </w:r>
      <w:r w:rsidRPr="00D2482E">
        <w:rPr>
          <w:sz w:val="20"/>
        </w:rPr>
        <w:t xml:space="preserve">: </w:t>
      </w:r>
    </w:p>
    <w:p w14:paraId="49B63DC7" w14:textId="77777777" w:rsidR="006F6EFE" w:rsidRPr="00D2482E" w:rsidRDefault="006F6EFE" w:rsidP="006F6EFE">
      <w:pPr>
        <w:autoSpaceDE w:val="0"/>
        <w:autoSpaceDN w:val="0"/>
        <w:adjustRightInd w:val="0"/>
        <w:spacing w:after="0" w:line="240" w:lineRule="auto"/>
        <w:ind w:left="360"/>
        <w:jc w:val="both"/>
        <w:rPr>
          <w:sz w:val="20"/>
        </w:rPr>
      </w:pPr>
      <w:r w:rsidRPr="00D2482E">
        <w:rPr>
          <w:sz w:val="20"/>
        </w:rPr>
        <w:t xml:space="preserve">E-mail: </w:t>
      </w:r>
      <w:r w:rsidR="00CF65AA">
        <w:rPr>
          <w:sz w:val="20"/>
        </w:rPr>
        <w:t>dpo@comune.pregnana.mi.it</w:t>
      </w:r>
    </w:p>
    <w:p w14:paraId="6F6CE863" w14:textId="77777777" w:rsidR="006F6EFE" w:rsidRPr="00D2482E" w:rsidRDefault="006F6EFE" w:rsidP="006F6EFE">
      <w:pPr>
        <w:autoSpaceDE w:val="0"/>
        <w:autoSpaceDN w:val="0"/>
        <w:adjustRightInd w:val="0"/>
        <w:spacing w:after="0" w:line="240" w:lineRule="auto"/>
        <w:ind w:left="360"/>
        <w:jc w:val="both"/>
        <w:rPr>
          <w:sz w:val="20"/>
        </w:rPr>
      </w:pPr>
    </w:p>
    <w:p w14:paraId="401C09C9" w14:textId="77777777" w:rsidR="006F6EFE" w:rsidRPr="00D2482E" w:rsidRDefault="006F6EFE" w:rsidP="006F6EFE">
      <w:pPr>
        <w:pStyle w:val="Paragrafoelenco"/>
        <w:numPr>
          <w:ilvl w:val="0"/>
          <w:numId w:val="2"/>
        </w:numPr>
        <w:autoSpaceDE w:val="0"/>
        <w:autoSpaceDN w:val="0"/>
        <w:adjustRightInd w:val="0"/>
        <w:spacing w:after="0" w:line="240" w:lineRule="auto"/>
        <w:jc w:val="both"/>
        <w:rPr>
          <w:b/>
          <w:sz w:val="20"/>
        </w:rPr>
      </w:pPr>
      <w:r w:rsidRPr="00D2482E">
        <w:rPr>
          <w:b/>
          <w:sz w:val="20"/>
        </w:rPr>
        <w:t xml:space="preserve">TIPOLOGIA DATI TRATTATI, FINALITA’ E BASE GIURIDICA DEL TRATTAMENTO </w:t>
      </w:r>
    </w:p>
    <w:p w14:paraId="0EB04C8C" w14:textId="77777777" w:rsidR="00C81F6F" w:rsidRPr="00D2482E" w:rsidRDefault="006F6EFE" w:rsidP="006F6EFE">
      <w:pPr>
        <w:autoSpaceDE w:val="0"/>
        <w:autoSpaceDN w:val="0"/>
        <w:adjustRightInd w:val="0"/>
        <w:spacing w:after="0" w:line="240" w:lineRule="auto"/>
        <w:ind w:left="360"/>
        <w:jc w:val="both"/>
        <w:rPr>
          <w:sz w:val="20"/>
        </w:rPr>
      </w:pPr>
      <w:r w:rsidRPr="00D2482E">
        <w:rPr>
          <w:sz w:val="20"/>
        </w:rPr>
        <w:t xml:space="preserve">I dati personali forniti dai candidati alle gare d’appalto indette </w:t>
      </w:r>
      <w:r w:rsidR="00C81F6F" w:rsidRPr="00D2482E">
        <w:rPr>
          <w:sz w:val="20"/>
        </w:rPr>
        <w:t xml:space="preserve">dal Comune di Pregnana </w:t>
      </w:r>
      <w:proofErr w:type="spellStart"/>
      <w:r w:rsidR="00C81F6F" w:rsidRPr="00D2482E">
        <w:rPr>
          <w:sz w:val="20"/>
        </w:rPr>
        <w:t>MIlanese</w:t>
      </w:r>
      <w:proofErr w:type="spellEnd"/>
      <w:r w:rsidRPr="00D2482E">
        <w:rPr>
          <w:sz w:val="20"/>
        </w:rPr>
        <w:t xml:space="preserve"> saranno trattati nel pieno rispetto della normativa vigente per le finalità di espletamento delle procedure di selezione del contraente.</w:t>
      </w:r>
    </w:p>
    <w:p w14:paraId="1C755940" w14:textId="77777777" w:rsidR="00C81F6F" w:rsidRPr="00D2482E" w:rsidRDefault="006F6EFE" w:rsidP="006F6EFE">
      <w:pPr>
        <w:autoSpaceDE w:val="0"/>
        <w:autoSpaceDN w:val="0"/>
        <w:adjustRightInd w:val="0"/>
        <w:spacing w:after="0" w:line="240" w:lineRule="auto"/>
        <w:ind w:left="360"/>
        <w:jc w:val="both"/>
        <w:rPr>
          <w:sz w:val="20"/>
        </w:rPr>
      </w:pPr>
      <w:r w:rsidRPr="00D2482E">
        <w:rPr>
          <w:sz w:val="20"/>
        </w:rPr>
        <w:t xml:space="preserve"> </w:t>
      </w:r>
    </w:p>
    <w:p w14:paraId="5CED9D2D" w14:textId="77777777" w:rsidR="00C81F6F" w:rsidRPr="00D2482E" w:rsidRDefault="006F6EFE" w:rsidP="00C81F6F">
      <w:pPr>
        <w:pStyle w:val="Paragrafoelenco"/>
        <w:numPr>
          <w:ilvl w:val="1"/>
          <w:numId w:val="2"/>
        </w:numPr>
        <w:autoSpaceDE w:val="0"/>
        <w:autoSpaceDN w:val="0"/>
        <w:adjustRightInd w:val="0"/>
        <w:spacing w:after="0" w:line="240" w:lineRule="auto"/>
        <w:jc w:val="both"/>
        <w:rPr>
          <w:sz w:val="20"/>
        </w:rPr>
      </w:pPr>
      <w:r w:rsidRPr="00D2482E">
        <w:rPr>
          <w:sz w:val="20"/>
        </w:rPr>
        <w:lastRenderedPageBreak/>
        <w:t xml:space="preserve">Tipologia di dati trattati I dati personali trattati sono riconducibili a tali categorie: </w:t>
      </w:r>
    </w:p>
    <w:p w14:paraId="22B3B8A4" w14:textId="77777777" w:rsidR="00C81F6F" w:rsidRPr="00D2482E" w:rsidRDefault="00C81F6F" w:rsidP="00C81F6F">
      <w:pPr>
        <w:autoSpaceDE w:val="0"/>
        <w:autoSpaceDN w:val="0"/>
        <w:adjustRightInd w:val="0"/>
        <w:spacing w:after="0" w:line="240" w:lineRule="auto"/>
        <w:ind w:left="360"/>
        <w:jc w:val="both"/>
        <w:rPr>
          <w:sz w:val="20"/>
        </w:rPr>
      </w:pPr>
      <w:r w:rsidRPr="00D2482E">
        <w:rPr>
          <w:sz w:val="20"/>
        </w:rPr>
        <w:t>-</w:t>
      </w:r>
      <w:r w:rsidR="006F6EFE" w:rsidRPr="00D2482E">
        <w:rPr>
          <w:sz w:val="20"/>
        </w:rPr>
        <w:t xml:space="preserve"> Dati Comuni: dati anagrafici, documento identità, dati di contatto, dati economico-finanziari, reddituali, fiscali, curriculum vitae, dati di carriera. </w:t>
      </w:r>
    </w:p>
    <w:p w14:paraId="63BF37A1" w14:textId="77777777" w:rsidR="00A440C2" w:rsidRPr="00D2482E" w:rsidRDefault="00C81F6F" w:rsidP="00C81F6F">
      <w:pPr>
        <w:autoSpaceDE w:val="0"/>
        <w:autoSpaceDN w:val="0"/>
        <w:adjustRightInd w:val="0"/>
        <w:spacing w:after="0" w:line="240" w:lineRule="auto"/>
        <w:ind w:left="360"/>
        <w:jc w:val="both"/>
        <w:rPr>
          <w:sz w:val="20"/>
        </w:rPr>
      </w:pPr>
      <w:r w:rsidRPr="00D2482E">
        <w:rPr>
          <w:sz w:val="20"/>
        </w:rPr>
        <w:t xml:space="preserve">- </w:t>
      </w:r>
      <w:r w:rsidR="006F6EFE" w:rsidRPr="00D2482E">
        <w:rPr>
          <w:sz w:val="20"/>
        </w:rPr>
        <w:t>Dati Giudiziari: dati in materia di casellario giudiziale, di anagrafe delle sanzioni amministrative dipendenti da reato e dei relativi carichi pendenti, o la qualità di imputato o di indagato, certificazione antimafia.</w:t>
      </w:r>
    </w:p>
    <w:p w14:paraId="39C60357" w14:textId="77777777" w:rsidR="00C81F6F" w:rsidRPr="00D2482E" w:rsidRDefault="00C81F6F" w:rsidP="00C81F6F">
      <w:pPr>
        <w:autoSpaceDE w:val="0"/>
        <w:autoSpaceDN w:val="0"/>
        <w:adjustRightInd w:val="0"/>
        <w:spacing w:after="0" w:line="240" w:lineRule="auto"/>
        <w:ind w:left="360"/>
        <w:jc w:val="both"/>
        <w:rPr>
          <w:sz w:val="20"/>
        </w:rPr>
      </w:pPr>
    </w:p>
    <w:p w14:paraId="7C7AF100" w14:textId="77777777" w:rsidR="00C81F6F" w:rsidRPr="00D2482E" w:rsidRDefault="00C81F6F" w:rsidP="00C81F6F">
      <w:pPr>
        <w:pStyle w:val="Paragrafoelenco"/>
        <w:numPr>
          <w:ilvl w:val="1"/>
          <w:numId w:val="2"/>
        </w:numPr>
        <w:autoSpaceDE w:val="0"/>
        <w:autoSpaceDN w:val="0"/>
        <w:adjustRightInd w:val="0"/>
        <w:spacing w:after="0" w:line="240" w:lineRule="auto"/>
        <w:jc w:val="both"/>
        <w:rPr>
          <w:sz w:val="20"/>
        </w:rPr>
      </w:pPr>
      <w:r w:rsidRPr="00D2482E">
        <w:rPr>
          <w:sz w:val="20"/>
        </w:rPr>
        <w:t>Finalità</w:t>
      </w:r>
    </w:p>
    <w:p w14:paraId="137C8962" w14:textId="77777777" w:rsidR="00D2482E" w:rsidRDefault="00D2482E" w:rsidP="00C81F6F">
      <w:pPr>
        <w:autoSpaceDE w:val="0"/>
        <w:autoSpaceDN w:val="0"/>
        <w:adjustRightInd w:val="0"/>
        <w:spacing w:after="0" w:line="240" w:lineRule="auto"/>
        <w:ind w:left="360"/>
        <w:jc w:val="both"/>
        <w:rPr>
          <w:sz w:val="20"/>
        </w:rPr>
      </w:pPr>
      <w:r w:rsidRPr="00D2482E">
        <w:rPr>
          <w:sz w:val="20"/>
        </w:rPr>
        <w:t xml:space="preserve">Tali dati vengono trattati esclusivamente per lo svolgimento della procedura di selezione del contraente, in particolare in adempimento degli obblighi di legge. Il D. lgs. 50/2016 (e relative disposizioni di attuazione) prevede l'obbligo per la stazione appaltante di acquisire i dati inerenti </w:t>
      </w:r>
      <w:proofErr w:type="gramStart"/>
      <w:r w:rsidRPr="00D2482E">
        <w:rPr>
          <w:sz w:val="20"/>
        </w:rPr>
        <w:t>la</w:t>
      </w:r>
      <w:proofErr w:type="gramEnd"/>
      <w:r w:rsidRPr="00D2482E">
        <w:rPr>
          <w:sz w:val="20"/>
        </w:rPr>
        <w:t xml:space="preserve"> partecipazione alle procedure di gara ed i conseguenti atti (ammissione, esclusione, aggiudicazione, stipulazione) </w:t>
      </w:r>
    </w:p>
    <w:p w14:paraId="2BAF3C29" w14:textId="77777777" w:rsidR="00D2482E" w:rsidRDefault="00D2482E" w:rsidP="00C81F6F">
      <w:pPr>
        <w:autoSpaceDE w:val="0"/>
        <w:autoSpaceDN w:val="0"/>
        <w:adjustRightInd w:val="0"/>
        <w:spacing w:after="0" w:line="240" w:lineRule="auto"/>
        <w:ind w:left="360"/>
        <w:jc w:val="both"/>
        <w:rPr>
          <w:sz w:val="20"/>
        </w:rPr>
      </w:pPr>
      <w:r w:rsidRPr="00D2482E">
        <w:rPr>
          <w:sz w:val="20"/>
        </w:rPr>
        <w:t xml:space="preserve">A titolo esemplificativo e non esaustivo si indicano le seguenti finalità: </w:t>
      </w:r>
    </w:p>
    <w:p w14:paraId="7CA3B646" w14:textId="77777777" w:rsidR="00D2482E" w:rsidRDefault="00D2482E"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Pr="00D2482E">
        <w:rPr>
          <w:sz w:val="20"/>
        </w:rPr>
        <w:t>Gestione della procedura di appalto per l’assegnazione di lavori, servizi, forniture, alle quali l’intere</w:t>
      </w:r>
      <w:r>
        <w:rPr>
          <w:sz w:val="20"/>
        </w:rPr>
        <w:t>ssato ha deciso di partecipare;</w:t>
      </w:r>
    </w:p>
    <w:p w14:paraId="2F94A347" w14:textId="77777777" w:rsidR="00D2482E" w:rsidRDefault="00D2482E"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360E26">
        <w:rPr>
          <w:sz w:val="20"/>
        </w:rPr>
        <w:t xml:space="preserve"> </w:t>
      </w:r>
      <w:r w:rsidRPr="00D2482E">
        <w:rPr>
          <w:sz w:val="20"/>
        </w:rPr>
        <w:t xml:space="preserve">Verifica del possesso dei requisiti di professionalità </w:t>
      </w:r>
      <w:proofErr w:type="gramStart"/>
      <w:r w:rsidRPr="00D2482E">
        <w:rPr>
          <w:sz w:val="20"/>
        </w:rPr>
        <w:t>ed</w:t>
      </w:r>
      <w:proofErr w:type="gramEnd"/>
      <w:r w:rsidRPr="00D2482E">
        <w:rPr>
          <w:sz w:val="20"/>
        </w:rPr>
        <w:t xml:space="preserve"> idoneità morale; </w:t>
      </w:r>
    </w:p>
    <w:p w14:paraId="74489A67" w14:textId="77777777" w:rsidR="00D2482E" w:rsidRDefault="00D2482E"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Pr="00D2482E">
        <w:rPr>
          <w:sz w:val="20"/>
        </w:rPr>
        <w:t xml:space="preserve">Adempimento degli obblighi previsti dal bando di gara o equipollente, dalla legge, da regolamenti e dalla normativa comunitaria per lo svolgimento della procedura di gara; </w:t>
      </w:r>
    </w:p>
    <w:p w14:paraId="205869CA" w14:textId="77777777" w:rsidR="00D2482E" w:rsidRDefault="00D2482E"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360E26">
        <w:rPr>
          <w:sz w:val="20"/>
        </w:rPr>
        <w:t xml:space="preserve"> </w:t>
      </w:r>
      <w:r w:rsidRPr="00D2482E">
        <w:rPr>
          <w:sz w:val="20"/>
        </w:rPr>
        <w:t xml:space="preserve">Predisposizione dell’eventuale documentazione fiscale e contabile; </w:t>
      </w:r>
    </w:p>
    <w:p w14:paraId="7ADF3455" w14:textId="77777777" w:rsidR="00D2482E" w:rsidRDefault="00D2482E"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360E26">
        <w:rPr>
          <w:sz w:val="20"/>
        </w:rPr>
        <w:t xml:space="preserve"> </w:t>
      </w:r>
      <w:r w:rsidRPr="00D2482E">
        <w:rPr>
          <w:sz w:val="20"/>
        </w:rPr>
        <w:t xml:space="preserve">Gestione degli oneri derivanti dalla stipulazione del contratto; </w:t>
      </w:r>
    </w:p>
    <w:p w14:paraId="5FE7ABCB" w14:textId="77777777" w:rsidR="00D2482E" w:rsidRPr="00D2482E" w:rsidRDefault="00D2482E" w:rsidP="00D2482E">
      <w:pPr>
        <w:autoSpaceDE w:val="0"/>
        <w:autoSpaceDN w:val="0"/>
        <w:adjustRightInd w:val="0"/>
        <w:spacing w:after="0" w:line="240" w:lineRule="auto"/>
        <w:ind w:left="360"/>
        <w:jc w:val="both"/>
        <w:rPr>
          <w:sz w:val="20"/>
        </w:rPr>
      </w:pPr>
      <w:r>
        <w:rPr>
          <w:rFonts w:cstheme="minorHAnsi"/>
          <w:sz w:val="20"/>
        </w:rPr>
        <w:t>•</w:t>
      </w:r>
      <w:r w:rsidRPr="00D2482E">
        <w:rPr>
          <w:sz w:val="20"/>
        </w:rPr>
        <w:t xml:space="preserve"> </w:t>
      </w:r>
      <w:r w:rsidR="00360E26">
        <w:rPr>
          <w:sz w:val="20"/>
        </w:rPr>
        <w:t xml:space="preserve"> </w:t>
      </w:r>
      <w:r w:rsidRPr="00D2482E">
        <w:rPr>
          <w:sz w:val="20"/>
        </w:rPr>
        <w:t>Accertamento, esercizio o difesa di un diritto in sede giudiziaria</w:t>
      </w:r>
    </w:p>
    <w:p w14:paraId="55B681F5" w14:textId="77777777" w:rsidR="00D2482E" w:rsidRDefault="00D2482E" w:rsidP="00C81F6F">
      <w:pPr>
        <w:autoSpaceDE w:val="0"/>
        <w:autoSpaceDN w:val="0"/>
        <w:adjustRightInd w:val="0"/>
        <w:spacing w:after="0" w:line="240" w:lineRule="auto"/>
        <w:ind w:left="360"/>
        <w:jc w:val="both"/>
        <w:rPr>
          <w:sz w:val="20"/>
        </w:rPr>
      </w:pPr>
    </w:p>
    <w:p w14:paraId="55A46D78" w14:textId="77777777" w:rsidR="00D2482E" w:rsidRPr="00D2482E" w:rsidRDefault="00D2482E" w:rsidP="00D2482E">
      <w:pPr>
        <w:pStyle w:val="Paragrafoelenco"/>
        <w:numPr>
          <w:ilvl w:val="1"/>
          <w:numId w:val="2"/>
        </w:numPr>
        <w:autoSpaceDE w:val="0"/>
        <w:autoSpaceDN w:val="0"/>
        <w:adjustRightInd w:val="0"/>
        <w:spacing w:after="0" w:line="240" w:lineRule="auto"/>
        <w:jc w:val="both"/>
        <w:rPr>
          <w:sz w:val="18"/>
        </w:rPr>
      </w:pPr>
      <w:r w:rsidRPr="00D2482E">
        <w:rPr>
          <w:sz w:val="20"/>
        </w:rPr>
        <w:t xml:space="preserve">Basi giuridiche </w:t>
      </w:r>
    </w:p>
    <w:p w14:paraId="200869CA" w14:textId="77777777" w:rsidR="00D2482E" w:rsidRDefault="00D2482E" w:rsidP="00D2482E">
      <w:pPr>
        <w:autoSpaceDE w:val="0"/>
        <w:autoSpaceDN w:val="0"/>
        <w:adjustRightInd w:val="0"/>
        <w:spacing w:after="0" w:line="240" w:lineRule="auto"/>
        <w:ind w:left="360"/>
        <w:jc w:val="both"/>
        <w:rPr>
          <w:sz w:val="20"/>
        </w:rPr>
      </w:pPr>
      <w:r w:rsidRPr="00D2482E">
        <w:rPr>
          <w:sz w:val="20"/>
        </w:rPr>
        <w:t xml:space="preserve">Le basi giuridiche delle operazioni di trattamento sono: </w:t>
      </w:r>
    </w:p>
    <w:p w14:paraId="7DCF3203" w14:textId="77777777" w:rsidR="00D2482E" w:rsidRDefault="00360E26"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D2482E" w:rsidRPr="00D2482E">
        <w:rPr>
          <w:sz w:val="20"/>
        </w:rPr>
        <w:t xml:space="preserve">Per quanto concerne i dati comuni: l’art. 6 co.1, lett. b), Reg. UE n. 2016/679 (esecuzione di un contratto di cui l’interessato è parte o di misure precontrattuali), in relazione ai trattamenti necessari per lo svolgimento delle operazioni di gara per cui è stata presentata la domanda di partecipazione e l’art. 6 co. 1, lett. c), Reg. UE n.2016/679, per lo svolgimento dei trattamenti necessari per adempiere agli obblighi di legge cui è soggetto il titolare. </w:t>
      </w:r>
    </w:p>
    <w:p w14:paraId="10BE8FCF" w14:textId="77777777" w:rsidR="00D2482E" w:rsidRDefault="00360E26"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D2482E" w:rsidRPr="00D2482E">
        <w:rPr>
          <w:sz w:val="20"/>
        </w:rPr>
        <w:t xml:space="preserve">Con riferimento ai dati relativi a condanne penali e reati: artt. 10 Reg. UE n. 2016/679, e 2-octies, co. 1 e 3, lett. i), d.lgs. 196/03, come modificato dal d.lgs. 101/2018, in relazione all’accertamento del requisito di idoneità morale di coloro che intendono partecipare a gare d’appalto, in adempimento di quanto previsto dalla normativa sugli appalti; </w:t>
      </w:r>
    </w:p>
    <w:p w14:paraId="799FAF45" w14:textId="77777777" w:rsidR="00D2482E" w:rsidRPr="00D2482E" w:rsidRDefault="00360E26" w:rsidP="00D2482E">
      <w:pPr>
        <w:autoSpaceDE w:val="0"/>
        <w:autoSpaceDN w:val="0"/>
        <w:adjustRightInd w:val="0"/>
        <w:spacing w:after="0" w:line="240" w:lineRule="auto"/>
        <w:ind w:left="360"/>
        <w:jc w:val="both"/>
        <w:rPr>
          <w:sz w:val="20"/>
        </w:rPr>
      </w:pPr>
      <w:r>
        <w:rPr>
          <w:rFonts w:cstheme="minorHAnsi"/>
          <w:sz w:val="20"/>
        </w:rPr>
        <w:t>•</w:t>
      </w:r>
      <w:r>
        <w:rPr>
          <w:sz w:val="20"/>
        </w:rPr>
        <w:t xml:space="preserve"> </w:t>
      </w:r>
      <w:r w:rsidR="00D2482E" w:rsidRPr="00D2482E">
        <w:rPr>
          <w:sz w:val="20"/>
        </w:rPr>
        <w:t xml:space="preserve">Per entrambe le tipologie, il trattamento dei dati connesso alla gestione di eventuali reclami o contenziosi e per la prevenzione e repressione di frodi e di qualsiasi attività illecita trova giustificazione negli artt. 6, lett. f) e 9 lett. f), del D. lgs.196/03, come modificato dal D.lgs. 101/2018 </w:t>
      </w:r>
    </w:p>
    <w:p w14:paraId="7E13D74F" w14:textId="77777777" w:rsidR="00D2482E" w:rsidRDefault="00D2482E" w:rsidP="00D2482E">
      <w:pPr>
        <w:autoSpaceDE w:val="0"/>
        <w:autoSpaceDN w:val="0"/>
        <w:adjustRightInd w:val="0"/>
        <w:spacing w:after="0" w:line="240" w:lineRule="auto"/>
        <w:jc w:val="both"/>
        <w:rPr>
          <w:rFonts w:cstheme="minorHAnsi"/>
          <w:sz w:val="16"/>
          <w:szCs w:val="20"/>
        </w:rPr>
      </w:pPr>
    </w:p>
    <w:p w14:paraId="5A37EB9B" w14:textId="77777777" w:rsidR="00360E26" w:rsidRDefault="00360E26" w:rsidP="00360E26">
      <w:pPr>
        <w:pStyle w:val="Paragrafoelenco"/>
        <w:numPr>
          <w:ilvl w:val="0"/>
          <w:numId w:val="2"/>
        </w:numPr>
        <w:autoSpaceDE w:val="0"/>
        <w:autoSpaceDN w:val="0"/>
        <w:adjustRightInd w:val="0"/>
        <w:spacing w:after="0" w:line="240" w:lineRule="auto"/>
        <w:jc w:val="both"/>
        <w:rPr>
          <w:b/>
          <w:sz w:val="20"/>
        </w:rPr>
      </w:pPr>
      <w:r w:rsidRPr="00360E26">
        <w:rPr>
          <w:b/>
          <w:sz w:val="20"/>
        </w:rPr>
        <w:t>DESTINATARI O CATEGORIE DI DESTINATARI ED EVENTUALE</w:t>
      </w:r>
      <w:r>
        <w:rPr>
          <w:b/>
          <w:sz w:val="20"/>
        </w:rPr>
        <w:t xml:space="preserve"> TRASFERIMENTO DEI DATI AD UN PAESE TERZO O AD UNA ORGAIZZAZIONE INTERNAZIONALE</w:t>
      </w:r>
    </w:p>
    <w:p w14:paraId="2E568788" w14:textId="77777777" w:rsidR="00360E26" w:rsidRDefault="00360E26" w:rsidP="00360E26">
      <w:pPr>
        <w:autoSpaceDE w:val="0"/>
        <w:autoSpaceDN w:val="0"/>
        <w:adjustRightInd w:val="0"/>
        <w:spacing w:after="0" w:line="240" w:lineRule="auto"/>
        <w:ind w:left="360"/>
        <w:jc w:val="both"/>
        <w:rPr>
          <w:sz w:val="20"/>
        </w:rPr>
      </w:pPr>
      <w:r w:rsidRPr="00360E26">
        <w:rPr>
          <w:sz w:val="20"/>
        </w:rPr>
        <w:t>Nell’ambito delle finalità di cui sopra, i dati trattati verranno comunicati o saranno comunque accessibili ai dipendenti e collaboratori assegnati ai competenti Uffici</w:t>
      </w:r>
      <w:r>
        <w:rPr>
          <w:sz w:val="20"/>
        </w:rPr>
        <w:t xml:space="preserve"> comunali </w:t>
      </w:r>
      <w:r w:rsidRPr="00360E26">
        <w:rPr>
          <w:sz w:val="20"/>
        </w:rPr>
        <w:t xml:space="preserve">per il trattamento dei dati, saranno adeguatamente istruiti dal Titolare. I dati potranno, inoltre, essere comunicati ad altri enti pubblici o privati nei casi in cui la comunicazione risulti necessaria per la gestione della procedura di gara, e potranno essere comunicati a tutti quei soggetti pubblici o privati per i quali, in presenza dei relativi presupposti, la comunicazione è prevista obbligatoriamente da disposizioni comunitarie, norme di legge o regolamento. I dati personali potranno altresì essere trasmessi a soggetti che trattano i dati medesimi in esecuzione di specifici contratti e che saranno, </w:t>
      </w:r>
      <w:proofErr w:type="gramStart"/>
      <w:r w:rsidRPr="00360E26">
        <w:rPr>
          <w:sz w:val="20"/>
        </w:rPr>
        <w:t>all’uopo</w:t>
      </w:r>
      <w:proofErr w:type="gramEnd"/>
      <w:r w:rsidRPr="00360E26">
        <w:rPr>
          <w:sz w:val="20"/>
        </w:rPr>
        <w:t>, nominati Responsabili del trattamento e debitamente istruiti dal Titolare del trattamento.</w:t>
      </w:r>
    </w:p>
    <w:p w14:paraId="489A274D" w14:textId="77777777" w:rsidR="000E34F3" w:rsidRDefault="000E34F3" w:rsidP="00360E26">
      <w:pPr>
        <w:autoSpaceDE w:val="0"/>
        <w:autoSpaceDN w:val="0"/>
        <w:adjustRightInd w:val="0"/>
        <w:spacing w:after="0" w:line="240" w:lineRule="auto"/>
        <w:ind w:left="360"/>
        <w:jc w:val="both"/>
        <w:rPr>
          <w:sz w:val="20"/>
        </w:rPr>
      </w:pPr>
      <w:r w:rsidRPr="000E34F3">
        <w:rPr>
          <w:sz w:val="20"/>
        </w:rPr>
        <w:t xml:space="preserve">Tra i soggetti destinatari dei dati personali si possono annoverare, a titolo meramente esemplificativo: </w:t>
      </w:r>
    </w:p>
    <w:p w14:paraId="5CE285F8" w14:textId="77777777" w:rsidR="000E34F3" w:rsidRDefault="004B7EFC" w:rsidP="00360E26">
      <w:pPr>
        <w:autoSpaceDE w:val="0"/>
        <w:autoSpaceDN w:val="0"/>
        <w:adjustRightInd w:val="0"/>
        <w:spacing w:after="0" w:line="240" w:lineRule="auto"/>
        <w:ind w:left="360"/>
        <w:jc w:val="both"/>
        <w:rPr>
          <w:sz w:val="20"/>
        </w:rPr>
      </w:pPr>
      <w:r>
        <w:rPr>
          <w:rFonts w:cstheme="minorHAnsi"/>
          <w:sz w:val="20"/>
        </w:rPr>
        <w:t>1</w:t>
      </w:r>
      <w:r w:rsidR="00CF65AA">
        <w:rPr>
          <w:rFonts w:cstheme="minorHAnsi"/>
          <w:sz w:val="20"/>
        </w:rPr>
        <w:t>)</w:t>
      </w:r>
      <w:r w:rsidR="000E34F3">
        <w:rPr>
          <w:rFonts w:cstheme="minorHAnsi"/>
          <w:sz w:val="20"/>
        </w:rPr>
        <w:t xml:space="preserve"> </w:t>
      </w:r>
      <w:r w:rsidR="000E34F3">
        <w:rPr>
          <w:sz w:val="20"/>
        </w:rPr>
        <w:t xml:space="preserve"> S</w:t>
      </w:r>
      <w:r w:rsidR="000E34F3" w:rsidRPr="000E34F3">
        <w:rPr>
          <w:sz w:val="20"/>
        </w:rPr>
        <w:t xml:space="preserve">trutture interne </w:t>
      </w:r>
      <w:r w:rsidR="000E34F3">
        <w:rPr>
          <w:sz w:val="20"/>
        </w:rPr>
        <w:t>del Comune</w:t>
      </w:r>
      <w:r w:rsidR="000E34F3" w:rsidRPr="000E34F3">
        <w:rPr>
          <w:sz w:val="20"/>
        </w:rPr>
        <w:t xml:space="preserve"> preposte</w:t>
      </w:r>
      <w:r w:rsidRPr="004B7EFC">
        <w:t xml:space="preserve"> </w:t>
      </w:r>
      <w:r w:rsidRPr="004B7EFC">
        <w:rPr>
          <w:sz w:val="20"/>
        </w:rPr>
        <w:t>quali Responsabili in quanto fornitori dei servizi relativi al sito web, alla casella d</w:t>
      </w:r>
      <w:r>
        <w:rPr>
          <w:sz w:val="20"/>
        </w:rPr>
        <w:t>i posta ordinaria e certificata</w:t>
      </w:r>
      <w:r w:rsidR="000E34F3" w:rsidRPr="000E34F3">
        <w:rPr>
          <w:sz w:val="20"/>
        </w:rPr>
        <w:t xml:space="preserve">; </w:t>
      </w:r>
    </w:p>
    <w:p w14:paraId="793A627E" w14:textId="77777777" w:rsidR="004B7EFC" w:rsidRDefault="004B7EFC" w:rsidP="004B7EFC">
      <w:pPr>
        <w:autoSpaceDE w:val="0"/>
        <w:autoSpaceDN w:val="0"/>
        <w:adjustRightInd w:val="0"/>
        <w:spacing w:after="0" w:line="240" w:lineRule="auto"/>
        <w:ind w:left="360"/>
        <w:jc w:val="both"/>
        <w:rPr>
          <w:sz w:val="20"/>
        </w:rPr>
      </w:pPr>
      <w:r>
        <w:rPr>
          <w:sz w:val="20"/>
        </w:rPr>
        <w:t>2</w:t>
      </w:r>
      <w:r w:rsidR="00CF65AA">
        <w:rPr>
          <w:sz w:val="20"/>
        </w:rPr>
        <w:t>)</w:t>
      </w:r>
      <w:r w:rsidR="000E34F3">
        <w:rPr>
          <w:sz w:val="20"/>
        </w:rPr>
        <w:t xml:space="preserve">  </w:t>
      </w:r>
      <w:r>
        <w:rPr>
          <w:sz w:val="20"/>
        </w:rPr>
        <w:t>A</w:t>
      </w:r>
      <w:r w:rsidRPr="004B7EFC">
        <w:rPr>
          <w:sz w:val="20"/>
        </w:rPr>
        <w:t xml:space="preserve">l </w:t>
      </w:r>
      <w:r>
        <w:rPr>
          <w:sz w:val="20"/>
        </w:rPr>
        <w:t>T</w:t>
      </w:r>
      <w:r w:rsidRPr="004B7EFC">
        <w:rPr>
          <w:sz w:val="20"/>
        </w:rPr>
        <w:t>esoriere del Comune per l’accredito dei corrispettivi spettanti all’appaltatore</w:t>
      </w:r>
      <w:r>
        <w:rPr>
          <w:sz w:val="20"/>
        </w:rPr>
        <w:t>;</w:t>
      </w:r>
    </w:p>
    <w:p w14:paraId="4FE16F16" w14:textId="77777777" w:rsidR="000E34F3" w:rsidRDefault="004B7EFC" w:rsidP="004B7EFC">
      <w:pPr>
        <w:autoSpaceDE w:val="0"/>
        <w:autoSpaceDN w:val="0"/>
        <w:adjustRightInd w:val="0"/>
        <w:spacing w:after="0" w:line="240" w:lineRule="auto"/>
        <w:ind w:left="360"/>
        <w:jc w:val="both"/>
        <w:rPr>
          <w:sz w:val="20"/>
        </w:rPr>
      </w:pPr>
      <w:r>
        <w:rPr>
          <w:rFonts w:cstheme="minorHAnsi"/>
          <w:sz w:val="20"/>
        </w:rPr>
        <w:t>3</w:t>
      </w:r>
      <w:r w:rsidR="00CF65AA">
        <w:rPr>
          <w:rFonts w:cstheme="minorHAnsi"/>
          <w:sz w:val="20"/>
        </w:rPr>
        <w:t>)</w:t>
      </w:r>
      <w:r>
        <w:rPr>
          <w:rFonts w:cstheme="minorHAnsi"/>
          <w:sz w:val="20"/>
        </w:rPr>
        <w:t xml:space="preserve"> </w:t>
      </w:r>
      <w:r w:rsidRPr="004B7EFC">
        <w:rPr>
          <w:sz w:val="20"/>
        </w:rPr>
        <w:t>All’Autorità per la vigilanza sui contratti pubblici di lavori, servizi e forniture, ai sensi dell’art. 1 comma 32 Legge n. 190/2012 per i contratti di appalto</w:t>
      </w:r>
      <w:r>
        <w:rPr>
          <w:sz w:val="20"/>
        </w:rPr>
        <w:t>;</w:t>
      </w:r>
    </w:p>
    <w:p w14:paraId="166F8DD0" w14:textId="77777777" w:rsidR="004B7EFC" w:rsidRPr="004B7EFC" w:rsidRDefault="00CF65AA" w:rsidP="004B7EFC">
      <w:pPr>
        <w:autoSpaceDE w:val="0"/>
        <w:autoSpaceDN w:val="0"/>
        <w:adjustRightInd w:val="0"/>
        <w:spacing w:after="0" w:line="240" w:lineRule="auto"/>
        <w:ind w:left="360"/>
        <w:jc w:val="both"/>
        <w:rPr>
          <w:rFonts w:cstheme="minorHAnsi"/>
          <w:sz w:val="20"/>
        </w:rPr>
      </w:pPr>
      <w:r>
        <w:rPr>
          <w:rFonts w:cstheme="minorHAnsi"/>
          <w:sz w:val="20"/>
        </w:rPr>
        <w:t xml:space="preserve">4) </w:t>
      </w:r>
      <w:proofErr w:type="gramStart"/>
      <w:r w:rsidR="004B7EFC" w:rsidRPr="004B7EFC">
        <w:rPr>
          <w:rFonts w:cstheme="minorHAnsi"/>
          <w:sz w:val="20"/>
        </w:rPr>
        <w:t>Ad  ogni</w:t>
      </w:r>
      <w:proofErr w:type="gramEnd"/>
      <w:r w:rsidR="004B7EFC" w:rsidRPr="004B7EFC">
        <w:rPr>
          <w:rFonts w:cstheme="minorHAnsi"/>
          <w:sz w:val="20"/>
        </w:rPr>
        <w:t xml:space="preserve"> altro soggetto pubblico o privato nei casi previsti dal diritto dell’Unione o dello Stato italiano</w:t>
      </w:r>
      <w:r w:rsidR="004B7EFC">
        <w:rPr>
          <w:rFonts w:cstheme="minorHAnsi"/>
          <w:sz w:val="20"/>
        </w:rPr>
        <w:t>;</w:t>
      </w:r>
    </w:p>
    <w:p w14:paraId="50A030D7" w14:textId="77777777" w:rsidR="000E34F3" w:rsidRDefault="004B7EFC" w:rsidP="00360E26">
      <w:pPr>
        <w:autoSpaceDE w:val="0"/>
        <w:autoSpaceDN w:val="0"/>
        <w:adjustRightInd w:val="0"/>
        <w:spacing w:after="0" w:line="240" w:lineRule="auto"/>
        <w:ind w:left="360"/>
        <w:jc w:val="both"/>
        <w:rPr>
          <w:sz w:val="20"/>
        </w:rPr>
      </w:pPr>
      <w:r>
        <w:rPr>
          <w:rFonts w:cstheme="minorHAnsi"/>
          <w:sz w:val="20"/>
        </w:rPr>
        <w:t>5</w:t>
      </w:r>
      <w:r w:rsidR="00CF65AA">
        <w:rPr>
          <w:sz w:val="20"/>
        </w:rPr>
        <w:t xml:space="preserve">) </w:t>
      </w:r>
      <w:r w:rsidR="000E34F3" w:rsidRPr="000E34F3">
        <w:rPr>
          <w:sz w:val="20"/>
        </w:rPr>
        <w:t xml:space="preserve">Altri partecipanti alla gara in virtù delle norme sulla trasparenza, ex d.lgs. 50/2016, e di eventuali istanze di accesso agli atti; </w:t>
      </w:r>
    </w:p>
    <w:p w14:paraId="2C7E7E80" w14:textId="77777777" w:rsidR="000E34F3" w:rsidRDefault="004B7EFC" w:rsidP="00360E26">
      <w:pPr>
        <w:autoSpaceDE w:val="0"/>
        <w:autoSpaceDN w:val="0"/>
        <w:adjustRightInd w:val="0"/>
        <w:spacing w:after="0" w:line="240" w:lineRule="auto"/>
        <w:ind w:left="360"/>
        <w:jc w:val="both"/>
        <w:rPr>
          <w:sz w:val="20"/>
        </w:rPr>
      </w:pPr>
      <w:proofErr w:type="gramStart"/>
      <w:r>
        <w:rPr>
          <w:rFonts w:cstheme="minorHAnsi"/>
          <w:sz w:val="20"/>
        </w:rPr>
        <w:t>6</w:t>
      </w:r>
      <w:r w:rsidR="00CF65AA">
        <w:rPr>
          <w:sz w:val="20"/>
        </w:rPr>
        <w:t xml:space="preserve"> )</w:t>
      </w:r>
      <w:proofErr w:type="gramEnd"/>
      <w:r w:rsidR="00CF65AA">
        <w:rPr>
          <w:sz w:val="20"/>
        </w:rPr>
        <w:t xml:space="preserve"> </w:t>
      </w:r>
      <w:r w:rsidR="000E34F3" w:rsidRPr="000E34F3">
        <w:rPr>
          <w:sz w:val="20"/>
        </w:rPr>
        <w:t>Autorità giudiziaria</w:t>
      </w:r>
      <w:r w:rsidRPr="004B7EFC">
        <w:t xml:space="preserve"> </w:t>
      </w:r>
      <w:r w:rsidRPr="004B7EFC">
        <w:rPr>
          <w:sz w:val="20"/>
        </w:rPr>
        <w:t>o polizia giudiziaria, nei casi previsti dalla legge</w:t>
      </w:r>
      <w:r w:rsidR="000E34F3" w:rsidRPr="000E34F3">
        <w:rPr>
          <w:sz w:val="20"/>
        </w:rPr>
        <w:t xml:space="preserve">. </w:t>
      </w:r>
    </w:p>
    <w:p w14:paraId="0BC7B88A" w14:textId="77777777" w:rsidR="000E34F3" w:rsidRDefault="000E34F3" w:rsidP="00360E26">
      <w:pPr>
        <w:autoSpaceDE w:val="0"/>
        <w:autoSpaceDN w:val="0"/>
        <w:adjustRightInd w:val="0"/>
        <w:spacing w:after="0" w:line="240" w:lineRule="auto"/>
        <w:ind w:left="360"/>
        <w:jc w:val="both"/>
        <w:rPr>
          <w:sz w:val="20"/>
        </w:rPr>
      </w:pPr>
      <w:r w:rsidRPr="000E34F3">
        <w:rPr>
          <w:sz w:val="20"/>
        </w:rPr>
        <w:t xml:space="preserve">Al di fuori dei </w:t>
      </w:r>
      <w:proofErr w:type="gramStart"/>
      <w:r w:rsidRPr="000E34F3">
        <w:rPr>
          <w:sz w:val="20"/>
        </w:rPr>
        <w:t>predetti</w:t>
      </w:r>
      <w:proofErr w:type="gramEnd"/>
      <w:r w:rsidRPr="000E34F3">
        <w:rPr>
          <w:sz w:val="20"/>
        </w:rPr>
        <w:t xml:space="preserve"> casi, i dati personali non vengono in nessun modo e per alcun motivo comunicati o diffusi a terzi. Non saranno, infine, trasferiti dati personali verso Paesi terzi od organizzazioni internazionali a meno che ciò </w:t>
      </w:r>
      <w:r w:rsidRPr="000E34F3">
        <w:rPr>
          <w:sz w:val="20"/>
        </w:rPr>
        <w:lastRenderedPageBreak/>
        <w:t>non sia strettamente connesso a richieste specifiche provenienti dall’utente (es. scambi internazionali). In tal caso ciò avverrà previa acquisizione di uno specifico consenso.</w:t>
      </w:r>
    </w:p>
    <w:p w14:paraId="07FF36EA" w14:textId="77777777" w:rsidR="000E34F3" w:rsidRDefault="004B7EFC" w:rsidP="00360E26">
      <w:pPr>
        <w:autoSpaceDE w:val="0"/>
        <w:autoSpaceDN w:val="0"/>
        <w:adjustRightInd w:val="0"/>
        <w:spacing w:after="0" w:line="240" w:lineRule="auto"/>
        <w:ind w:left="360"/>
        <w:jc w:val="both"/>
        <w:rPr>
          <w:sz w:val="20"/>
        </w:rPr>
      </w:pPr>
      <w:r w:rsidRPr="00CF65AA">
        <w:rPr>
          <w:sz w:val="20"/>
        </w:rPr>
        <w:t xml:space="preserve">I soggetti indicati da sub 2) a sub </w:t>
      </w:r>
      <w:r w:rsidR="00CF65AA" w:rsidRPr="00CF65AA">
        <w:rPr>
          <w:sz w:val="20"/>
        </w:rPr>
        <w:t>4</w:t>
      </w:r>
      <w:r w:rsidRPr="00CF65AA">
        <w:rPr>
          <w:sz w:val="20"/>
        </w:rPr>
        <w:t>) tratteranno i dati nella loro qualità di autonomi titolari del trattamento, e forniranno autonoma informativa ai sensi del GDPR. La diffusione dei dati si limita alla pubblicazione sul sito web del Comune di Pregnana Milanese nella sezione "Amministrazione trasparente", dei dati richiesti dalla normativa in materia di Trasparenza ed Anticorruzione.</w:t>
      </w:r>
    </w:p>
    <w:p w14:paraId="64EA6BFF" w14:textId="77777777" w:rsidR="004B7EFC" w:rsidRDefault="004B7EFC" w:rsidP="00360E26">
      <w:pPr>
        <w:autoSpaceDE w:val="0"/>
        <w:autoSpaceDN w:val="0"/>
        <w:adjustRightInd w:val="0"/>
        <w:spacing w:after="0" w:line="240" w:lineRule="auto"/>
        <w:ind w:left="360"/>
        <w:jc w:val="both"/>
        <w:rPr>
          <w:sz w:val="20"/>
        </w:rPr>
      </w:pPr>
    </w:p>
    <w:p w14:paraId="103E104C" w14:textId="77777777" w:rsidR="002B4D00" w:rsidRPr="002B4D00" w:rsidRDefault="002B4D00" w:rsidP="002B4D00">
      <w:pPr>
        <w:pStyle w:val="Paragrafoelenco"/>
        <w:numPr>
          <w:ilvl w:val="0"/>
          <w:numId w:val="2"/>
        </w:numPr>
        <w:autoSpaceDE w:val="0"/>
        <w:autoSpaceDN w:val="0"/>
        <w:adjustRightInd w:val="0"/>
        <w:spacing w:after="0" w:line="240" w:lineRule="auto"/>
        <w:jc w:val="both"/>
        <w:rPr>
          <w:b/>
          <w:sz w:val="20"/>
        </w:rPr>
      </w:pPr>
      <w:r w:rsidRPr="002B4D00">
        <w:rPr>
          <w:b/>
          <w:sz w:val="20"/>
        </w:rPr>
        <w:t xml:space="preserve">OBBLIGATORIETA’ O FACOLTATIVITA’ DEL CONFERIMENTO DEI DATI </w:t>
      </w:r>
    </w:p>
    <w:p w14:paraId="3803F459" w14:textId="77777777" w:rsidR="002B4D00" w:rsidRDefault="002B4D00" w:rsidP="002B4D00">
      <w:pPr>
        <w:autoSpaceDE w:val="0"/>
        <w:autoSpaceDN w:val="0"/>
        <w:adjustRightInd w:val="0"/>
        <w:spacing w:after="0" w:line="240" w:lineRule="auto"/>
        <w:ind w:left="360"/>
        <w:jc w:val="both"/>
        <w:rPr>
          <w:sz w:val="20"/>
        </w:rPr>
      </w:pPr>
      <w:r w:rsidRPr="002B4D00">
        <w:rPr>
          <w:sz w:val="20"/>
        </w:rPr>
        <w:t xml:space="preserve">Il conferimento dei dati è obbligatorio in quanto si tratta di un requisito necessario per la partecipazione alla gara indetta </w:t>
      </w:r>
      <w:r>
        <w:rPr>
          <w:sz w:val="20"/>
        </w:rPr>
        <w:t>dal Comune</w:t>
      </w:r>
      <w:r w:rsidRPr="002B4D00">
        <w:rPr>
          <w:sz w:val="20"/>
        </w:rPr>
        <w:t>; in caso di mancato conferimento dei dati è preclusa la possibilità di partecipare alla gara.</w:t>
      </w:r>
    </w:p>
    <w:p w14:paraId="0AC1D1C7" w14:textId="77777777" w:rsidR="004B7EFC" w:rsidRDefault="004B7EFC" w:rsidP="002B4D00">
      <w:pPr>
        <w:autoSpaceDE w:val="0"/>
        <w:autoSpaceDN w:val="0"/>
        <w:adjustRightInd w:val="0"/>
        <w:spacing w:after="0" w:line="240" w:lineRule="auto"/>
        <w:ind w:left="360"/>
        <w:jc w:val="both"/>
      </w:pPr>
    </w:p>
    <w:p w14:paraId="489971CB" w14:textId="77777777" w:rsidR="004B7EFC" w:rsidRPr="004B7EFC" w:rsidRDefault="004B7EFC" w:rsidP="004B7EFC">
      <w:pPr>
        <w:pStyle w:val="Paragrafoelenco"/>
        <w:numPr>
          <w:ilvl w:val="0"/>
          <w:numId w:val="2"/>
        </w:numPr>
        <w:autoSpaceDE w:val="0"/>
        <w:autoSpaceDN w:val="0"/>
        <w:adjustRightInd w:val="0"/>
        <w:spacing w:after="0" w:line="240" w:lineRule="auto"/>
        <w:jc w:val="both"/>
        <w:rPr>
          <w:b/>
          <w:sz w:val="20"/>
        </w:rPr>
      </w:pPr>
      <w:r w:rsidRPr="004B7EFC">
        <w:rPr>
          <w:b/>
          <w:sz w:val="20"/>
        </w:rPr>
        <w:t xml:space="preserve">MODALITÀ DEL TRATTAMENTO </w:t>
      </w:r>
    </w:p>
    <w:p w14:paraId="41AF62EB"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I dati personali conferiti sono trattati anche con l’ausilio di strumenti informatici e telematici atti a memorizzare e gestire i dati stessi, in ogni caso in osservanza dei principi di liceità, correttezza e trasparenza, previsti dall’articolo 5 GDPR, e comunque in modo tale da garantirne la sicurezza, l’integrità e la disponibilità. La raccolta dei dati avviene nel rispetto dei principi di pertinenza, completezza e non eccedenza in relazione ai fini per i quali sono trattati. </w:t>
      </w:r>
    </w:p>
    <w:p w14:paraId="0072B9FA" w14:textId="77777777" w:rsidR="004B7EFC" w:rsidRDefault="004B7EFC" w:rsidP="004B7EFC">
      <w:pPr>
        <w:autoSpaceDE w:val="0"/>
        <w:autoSpaceDN w:val="0"/>
        <w:adjustRightInd w:val="0"/>
        <w:spacing w:after="0" w:line="240" w:lineRule="auto"/>
        <w:ind w:left="360"/>
        <w:jc w:val="both"/>
        <w:rPr>
          <w:sz w:val="20"/>
        </w:rPr>
      </w:pPr>
    </w:p>
    <w:p w14:paraId="4C554ED0" w14:textId="77777777" w:rsidR="004B7EFC" w:rsidRPr="004B7EFC" w:rsidRDefault="004B7EFC" w:rsidP="004B7EFC">
      <w:pPr>
        <w:pStyle w:val="Paragrafoelenco"/>
        <w:numPr>
          <w:ilvl w:val="0"/>
          <w:numId w:val="2"/>
        </w:numPr>
        <w:autoSpaceDE w:val="0"/>
        <w:autoSpaceDN w:val="0"/>
        <w:adjustRightInd w:val="0"/>
        <w:spacing w:after="0" w:line="240" w:lineRule="auto"/>
        <w:jc w:val="both"/>
        <w:rPr>
          <w:b/>
          <w:sz w:val="20"/>
        </w:rPr>
      </w:pPr>
      <w:r w:rsidRPr="004B7EFC">
        <w:rPr>
          <w:b/>
          <w:sz w:val="20"/>
        </w:rPr>
        <w:t xml:space="preserve">PERIODO DI CONSERVAZIONE DEI DATI </w:t>
      </w:r>
    </w:p>
    <w:p w14:paraId="7FBD54BB" w14:textId="77777777" w:rsidR="004B7EFC" w:rsidRPr="004B7EFC" w:rsidRDefault="004B7EFC" w:rsidP="004B7EFC">
      <w:pPr>
        <w:autoSpaceDE w:val="0"/>
        <w:autoSpaceDN w:val="0"/>
        <w:adjustRightInd w:val="0"/>
        <w:spacing w:after="0" w:line="240" w:lineRule="auto"/>
        <w:ind w:left="360"/>
        <w:jc w:val="both"/>
        <w:rPr>
          <w:sz w:val="20"/>
        </w:rPr>
      </w:pPr>
      <w:r w:rsidRPr="004B7EFC">
        <w:rPr>
          <w:sz w:val="20"/>
        </w:rPr>
        <w:t>I dati personali saranno trattati per la durata della procedura di gara e, comunque, secondo i termini applicabili per legge, tra cui quelli prescrizionali, previsti per</w:t>
      </w:r>
      <w:r w:rsidR="00CF65AA">
        <w:rPr>
          <w:sz w:val="20"/>
        </w:rPr>
        <w:t xml:space="preserve"> </w:t>
      </w:r>
      <w:r w:rsidRPr="004B7EFC">
        <w:rPr>
          <w:sz w:val="20"/>
        </w:rPr>
        <w:t xml:space="preserve">l'esercizio dei diritti discendenti dal procedimento amministrativo e dal rapporto negoziale, anche dopo la sua definitiva cessazione. </w:t>
      </w:r>
    </w:p>
    <w:p w14:paraId="1D688711" w14:textId="77777777" w:rsidR="00CF65AA" w:rsidRPr="00CF65AA" w:rsidRDefault="00CF65AA" w:rsidP="004B7EFC">
      <w:pPr>
        <w:autoSpaceDE w:val="0"/>
        <w:autoSpaceDN w:val="0"/>
        <w:adjustRightInd w:val="0"/>
        <w:spacing w:after="0" w:line="240" w:lineRule="auto"/>
        <w:ind w:left="360"/>
        <w:jc w:val="both"/>
        <w:rPr>
          <w:sz w:val="20"/>
        </w:rPr>
      </w:pPr>
      <w:r w:rsidRPr="00CF65AA">
        <w:rPr>
          <w:sz w:val="20"/>
        </w:rPr>
        <w:t xml:space="preserve">I criteri usati per determinare i periodi di conservazione si basano su: </w:t>
      </w:r>
    </w:p>
    <w:p w14:paraId="4E1257D7" w14:textId="77777777" w:rsidR="00CF65AA" w:rsidRPr="00CF65AA" w:rsidRDefault="00CF65AA" w:rsidP="004B7EFC">
      <w:pPr>
        <w:autoSpaceDE w:val="0"/>
        <w:autoSpaceDN w:val="0"/>
        <w:adjustRightInd w:val="0"/>
        <w:spacing w:after="0" w:line="240" w:lineRule="auto"/>
        <w:ind w:left="360"/>
        <w:jc w:val="both"/>
        <w:rPr>
          <w:sz w:val="20"/>
        </w:rPr>
      </w:pPr>
      <w:r w:rsidRPr="00CF65AA">
        <w:rPr>
          <w:sz w:val="20"/>
        </w:rPr>
        <w:t>1</w:t>
      </w:r>
      <w:r>
        <w:rPr>
          <w:sz w:val="20"/>
        </w:rPr>
        <w:t>)</w:t>
      </w:r>
      <w:r w:rsidRPr="00CF65AA">
        <w:rPr>
          <w:sz w:val="20"/>
        </w:rPr>
        <w:t xml:space="preserve"> durata del rapporto contrattuale; </w:t>
      </w:r>
    </w:p>
    <w:p w14:paraId="30C0A394" w14:textId="77777777" w:rsidR="00CF65AA" w:rsidRPr="00CF65AA" w:rsidRDefault="00CF65AA" w:rsidP="004B7EFC">
      <w:pPr>
        <w:autoSpaceDE w:val="0"/>
        <w:autoSpaceDN w:val="0"/>
        <w:adjustRightInd w:val="0"/>
        <w:spacing w:after="0" w:line="240" w:lineRule="auto"/>
        <w:ind w:left="360"/>
        <w:jc w:val="both"/>
        <w:rPr>
          <w:sz w:val="20"/>
        </w:rPr>
      </w:pPr>
      <w:r w:rsidRPr="00CF65AA">
        <w:rPr>
          <w:sz w:val="20"/>
        </w:rPr>
        <w:t>2</w:t>
      </w:r>
      <w:r>
        <w:rPr>
          <w:sz w:val="20"/>
        </w:rPr>
        <w:t>)</w:t>
      </w:r>
      <w:r w:rsidRPr="00CF65AA">
        <w:rPr>
          <w:sz w:val="20"/>
        </w:rPr>
        <w:t xml:space="preserve"> obblighi legali gravanti sul titolare del trattamento, con particolare riferimento all’ambito fiscale e tributario; </w:t>
      </w:r>
    </w:p>
    <w:p w14:paraId="695041C0" w14:textId="77777777" w:rsidR="00CF65AA" w:rsidRPr="00CF65AA" w:rsidRDefault="00CF65AA" w:rsidP="004B7EFC">
      <w:pPr>
        <w:autoSpaceDE w:val="0"/>
        <w:autoSpaceDN w:val="0"/>
        <w:adjustRightInd w:val="0"/>
        <w:spacing w:after="0" w:line="240" w:lineRule="auto"/>
        <w:ind w:left="360"/>
        <w:jc w:val="both"/>
        <w:rPr>
          <w:sz w:val="20"/>
        </w:rPr>
      </w:pPr>
      <w:r w:rsidRPr="00CF65AA">
        <w:rPr>
          <w:sz w:val="20"/>
        </w:rPr>
        <w:t>3</w:t>
      </w:r>
      <w:r>
        <w:rPr>
          <w:sz w:val="20"/>
        </w:rPr>
        <w:t>)</w:t>
      </w:r>
      <w:r w:rsidRPr="00CF65AA">
        <w:rPr>
          <w:sz w:val="20"/>
        </w:rPr>
        <w:t xml:space="preserve"> necessità o opportunità della conservazione, per la difesa dei diritti del Comune di Formia; </w:t>
      </w:r>
    </w:p>
    <w:p w14:paraId="46F74C8C" w14:textId="77777777" w:rsidR="00CF65AA" w:rsidRPr="00CF65AA" w:rsidRDefault="00CF65AA" w:rsidP="004B7EFC">
      <w:pPr>
        <w:autoSpaceDE w:val="0"/>
        <w:autoSpaceDN w:val="0"/>
        <w:adjustRightInd w:val="0"/>
        <w:spacing w:after="0" w:line="240" w:lineRule="auto"/>
        <w:ind w:left="360"/>
        <w:jc w:val="both"/>
        <w:rPr>
          <w:sz w:val="20"/>
        </w:rPr>
      </w:pPr>
      <w:r w:rsidRPr="00CF65AA">
        <w:rPr>
          <w:sz w:val="20"/>
        </w:rPr>
        <w:t>4</w:t>
      </w:r>
      <w:r>
        <w:rPr>
          <w:sz w:val="20"/>
        </w:rPr>
        <w:t>)</w:t>
      </w:r>
      <w:r w:rsidRPr="00CF65AA">
        <w:rPr>
          <w:sz w:val="20"/>
        </w:rPr>
        <w:t xml:space="preserve"> previsioni generali in tema di prescrizione dei diritti. </w:t>
      </w:r>
    </w:p>
    <w:p w14:paraId="184082FC" w14:textId="77777777" w:rsidR="004B7EFC" w:rsidRPr="00CF65AA" w:rsidRDefault="00CF65AA" w:rsidP="004B7EFC">
      <w:pPr>
        <w:autoSpaceDE w:val="0"/>
        <w:autoSpaceDN w:val="0"/>
        <w:adjustRightInd w:val="0"/>
        <w:spacing w:after="0" w:line="240" w:lineRule="auto"/>
        <w:ind w:left="360"/>
        <w:jc w:val="both"/>
        <w:rPr>
          <w:sz w:val="20"/>
        </w:rPr>
      </w:pPr>
      <w:r w:rsidRPr="00CF65AA">
        <w:rPr>
          <w:sz w:val="20"/>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w:t>
      </w:r>
      <w:r>
        <w:rPr>
          <w:sz w:val="20"/>
        </w:rPr>
        <w:t>ziale, dei diritti del Comune</w:t>
      </w:r>
      <w:r w:rsidRPr="00CF65AA">
        <w:rPr>
          <w:sz w:val="20"/>
        </w:rPr>
        <w:t>; in tal caso i dati personali saranno conservati per tutto il tempo necessario al conseguimento di tale finalità.</w:t>
      </w:r>
    </w:p>
    <w:p w14:paraId="7DEDB524" w14:textId="77777777" w:rsidR="00CF65AA" w:rsidRPr="00CF65AA" w:rsidRDefault="00CF65AA" w:rsidP="00CF65AA">
      <w:pPr>
        <w:autoSpaceDE w:val="0"/>
        <w:autoSpaceDN w:val="0"/>
        <w:adjustRightInd w:val="0"/>
        <w:spacing w:after="0" w:line="240" w:lineRule="auto"/>
        <w:jc w:val="both"/>
        <w:rPr>
          <w:b/>
          <w:sz w:val="20"/>
        </w:rPr>
      </w:pPr>
    </w:p>
    <w:p w14:paraId="234B1DBE" w14:textId="77777777" w:rsidR="004B7EFC" w:rsidRPr="004B7EFC" w:rsidRDefault="004B7EFC" w:rsidP="004B7EFC">
      <w:pPr>
        <w:pStyle w:val="Paragrafoelenco"/>
        <w:numPr>
          <w:ilvl w:val="0"/>
          <w:numId w:val="2"/>
        </w:numPr>
        <w:autoSpaceDE w:val="0"/>
        <w:autoSpaceDN w:val="0"/>
        <w:adjustRightInd w:val="0"/>
        <w:spacing w:after="0" w:line="240" w:lineRule="auto"/>
        <w:jc w:val="both"/>
        <w:rPr>
          <w:b/>
          <w:sz w:val="20"/>
        </w:rPr>
      </w:pPr>
      <w:r w:rsidRPr="004B7EFC">
        <w:rPr>
          <w:b/>
          <w:sz w:val="20"/>
        </w:rPr>
        <w:t xml:space="preserve">DIRITTI DELL’INTERESSATO </w:t>
      </w:r>
    </w:p>
    <w:p w14:paraId="13C0B8A6"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In riferimento ai dati personali conferiti, l’interessato può esercitare i seguenti diritti: </w:t>
      </w:r>
    </w:p>
    <w:p w14:paraId="63787BBD"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a. accesso ai propri dati personali ai sensi dell’art. 15 GDPR; </w:t>
      </w:r>
    </w:p>
    <w:p w14:paraId="202FEDC9"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b. revoca del consenso eventualmente prestato per i trattamenti non obbligatori dei dati, con la precisazione che la revoca del consenso non pregiudica la liceità del trattamento effettuato fino alla revoca stessa; </w:t>
      </w:r>
    </w:p>
    <w:p w14:paraId="69C1EF9D"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c. rettifica, cancellazione o limitazione del trattamento dei dati ai sensi degli artt. 16, 17 e 18 GDPR, nei casi consentiti dalla legge; </w:t>
      </w:r>
    </w:p>
    <w:p w14:paraId="501251B2" w14:textId="77777777" w:rsidR="004B7EFC" w:rsidRDefault="004B7EFC" w:rsidP="004B7EFC">
      <w:pPr>
        <w:autoSpaceDE w:val="0"/>
        <w:autoSpaceDN w:val="0"/>
        <w:adjustRightInd w:val="0"/>
        <w:spacing w:after="0" w:line="240" w:lineRule="auto"/>
        <w:ind w:left="360"/>
        <w:jc w:val="both"/>
        <w:rPr>
          <w:sz w:val="20"/>
        </w:rPr>
      </w:pPr>
      <w:r w:rsidRPr="004B7EFC">
        <w:rPr>
          <w:sz w:val="20"/>
        </w:rPr>
        <w:t xml:space="preserve">d. opposizione al trattamento dei dati, ove prevista; </w:t>
      </w:r>
    </w:p>
    <w:p w14:paraId="69D4F693" w14:textId="77777777" w:rsidR="004B7EFC" w:rsidRDefault="004B7EFC" w:rsidP="004B7EFC">
      <w:pPr>
        <w:autoSpaceDE w:val="0"/>
        <w:autoSpaceDN w:val="0"/>
        <w:adjustRightInd w:val="0"/>
        <w:spacing w:after="0" w:line="240" w:lineRule="auto"/>
        <w:ind w:left="360"/>
        <w:jc w:val="both"/>
        <w:rPr>
          <w:sz w:val="20"/>
        </w:rPr>
      </w:pPr>
      <w:r w:rsidRPr="004B7EFC">
        <w:rPr>
          <w:sz w:val="20"/>
        </w:rPr>
        <w:t>e. portabilità dei dati (diritto applicabile ai soli dati in formato elettronico) ai sensi dell’art. 20 GDPR</w:t>
      </w:r>
      <w:r>
        <w:rPr>
          <w:sz w:val="20"/>
        </w:rPr>
        <w:t>.</w:t>
      </w:r>
    </w:p>
    <w:p w14:paraId="2A04483C" w14:textId="77777777" w:rsidR="004B7EFC" w:rsidRPr="004B7EFC" w:rsidRDefault="004B7EFC" w:rsidP="004B7EFC">
      <w:pPr>
        <w:autoSpaceDE w:val="0"/>
        <w:autoSpaceDN w:val="0"/>
        <w:adjustRightInd w:val="0"/>
        <w:spacing w:after="0" w:line="240" w:lineRule="auto"/>
        <w:ind w:left="360"/>
        <w:jc w:val="both"/>
        <w:rPr>
          <w:sz w:val="20"/>
        </w:rPr>
      </w:pPr>
      <w:r w:rsidRPr="004B7EFC">
        <w:rPr>
          <w:sz w:val="20"/>
        </w:rPr>
        <w:t xml:space="preserve">L’interessato può, inoltre, proporre reclamo all’Autorità di controllo (Garante per la Protezione dei Dati Personali). Al fine di esercitare i diritti di cui sopra l’interessato potrà rivolgersi al Responsabile della Protezione Dati ai recapiti sopra indicati. </w:t>
      </w:r>
    </w:p>
    <w:p w14:paraId="0153EFAE" w14:textId="77777777" w:rsidR="004B7EFC" w:rsidRDefault="004B7EFC">
      <w:pPr>
        <w:autoSpaceDE w:val="0"/>
        <w:autoSpaceDN w:val="0"/>
        <w:adjustRightInd w:val="0"/>
        <w:spacing w:after="0" w:line="240" w:lineRule="auto"/>
        <w:ind w:left="360"/>
        <w:jc w:val="both"/>
        <w:rPr>
          <w:sz w:val="20"/>
        </w:rPr>
      </w:pPr>
    </w:p>
    <w:p w14:paraId="677D3482" w14:textId="77777777" w:rsidR="00564F85" w:rsidRDefault="00564F85">
      <w:pPr>
        <w:autoSpaceDE w:val="0"/>
        <w:autoSpaceDN w:val="0"/>
        <w:adjustRightInd w:val="0"/>
        <w:spacing w:after="0" w:line="240" w:lineRule="auto"/>
        <w:ind w:left="360"/>
        <w:jc w:val="both"/>
        <w:rPr>
          <w:sz w:val="20"/>
        </w:rPr>
      </w:pPr>
    </w:p>
    <w:p w14:paraId="41B8F4D8" w14:textId="4FEBABC6" w:rsidR="00564F85" w:rsidRPr="004B7EFC" w:rsidRDefault="00564F85">
      <w:pPr>
        <w:autoSpaceDE w:val="0"/>
        <w:autoSpaceDN w:val="0"/>
        <w:adjustRightInd w:val="0"/>
        <w:spacing w:after="0" w:line="240" w:lineRule="auto"/>
        <w:ind w:left="360"/>
        <w:jc w:val="both"/>
        <w:rPr>
          <w:sz w:val="20"/>
        </w:rPr>
      </w:pPr>
      <w:r>
        <w:rPr>
          <w:sz w:val="20"/>
        </w:rPr>
        <w:t>FIRMA PER ACCETTAZIONE ______________________________________________</w:t>
      </w:r>
    </w:p>
    <w:sectPr w:rsidR="00564F85" w:rsidRPr="004B7EFC" w:rsidSect="0025279D">
      <w:headerReference w:type="default" r:id="rId8"/>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A564" w14:textId="77777777" w:rsidR="004B7EFC" w:rsidRDefault="004B7EFC" w:rsidP="0025279D">
      <w:pPr>
        <w:spacing w:after="0" w:line="240" w:lineRule="auto"/>
      </w:pPr>
      <w:r>
        <w:separator/>
      </w:r>
    </w:p>
  </w:endnote>
  <w:endnote w:type="continuationSeparator" w:id="0">
    <w:p w14:paraId="643F8D33" w14:textId="77777777" w:rsidR="004B7EFC" w:rsidRDefault="004B7EFC" w:rsidP="0025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8026" w14:textId="77777777" w:rsidR="004B7EFC" w:rsidRDefault="004B7EFC" w:rsidP="0025279D">
      <w:pPr>
        <w:spacing w:after="0" w:line="240" w:lineRule="auto"/>
      </w:pPr>
      <w:r>
        <w:separator/>
      </w:r>
    </w:p>
  </w:footnote>
  <w:footnote w:type="continuationSeparator" w:id="0">
    <w:p w14:paraId="0D88A254" w14:textId="77777777" w:rsidR="004B7EFC" w:rsidRDefault="004B7EFC" w:rsidP="0025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D6FA" w14:textId="04940959" w:rsidR="004B7EFC" w:rsidRPr="0025279D" w:rsidRDefault="00C87817" w:rsidP="0025279D">
    <w:pPr>
      <w:pStyle w:val="Intestazione"/>
      <w:jc w:val="both"/>
      <w:rPr>
        <w:rStyle w:val="Titolo1Carattere"/>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4B4C706B" wp14:editId="1BA42E61">
              <wp:simplePos x="0" y="0"/>
              <wp:positionH relativeFrom="column">
                <wp:posOffset>1577975</wp:posOffset>
              </wp:positionH>
              <wp:positionV relativeFrom="paragraph">
                <wp:posOffset>10160</wp:posOffset>
              </wp:positionV>
              <wp:extent cx="2757805" cy="555625"/>
              <wp:effectExtent l="0" t="635" r="0" b="0"/>
              <wp:wrapSquare wrapText="bothSides"/>
              <wp:docPr id="568610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579F6" w14:textId="77777777" w:rsidR="004B7EFC" w:rsidRDefault="004B7EFC" w:rsidP="0025279D">
                          <w:pPr>
                            <w:pStyle w:val="Intestazione"/>
                            <w:jc w:val="both"/>
                            <w:rPr>
                              <w:rStyle w:val="Titolo1Carattere"/>
                              <w:rFonts w:asciiTheme="minorHAnsi" w:hAnsiTheme="minorHAnsi" w:cstheme="minorHAnsi"/>
                            </w:rPr>
                          </w:pPr>
                          <w:r w:rsidRPr="0025279D">
                            <w:rPr>
                              <w:rStyle w:val="Titolo1Carattere"/>
                              <w:rFonts w:asciiTheme="minorHAnsi" w:hAnsiTheme="minorHAnsi" w:cstheme="minorHAnsi"/>
                            </w:rPr>
                            <w:t>COMUNE DI PREGNANA MILANESE</w:t>
                          </w:r>
                        </w:p>
                        <w:p w14:paraId="4D147429" w14:textId="77777777" w:rsidR="004B7EFC" w:rsidRPr="0025279D" w:rsidRDefault="004B7EFC" w:rsidP="0025279D">
                          <w:pPr>
                            <w:pStyle w:val="Intestazione"/>
                            <w:jc w:val="center"/>
                            <w:rPr>
                              <w:b/>
                              <w:noProof/>
                              <w:sz w:val="16"/>
                            </w:rPr>
                          </w:pPr>
                          <w:r w:rsidRPr="0025279D">
                            <w:rPr>
                              <w:rStyle w:val="Titolo1Carattere"/>
                              <w:rFonts w:asciiTheme="minorHAnsi" w:hAnsiTheme="minorHAnsi" w:cstheme="minorHAnsi"/>
                              <w:b w:val="0"/>
                              <w:sz w:val="20"/>
                            </w:rPr>
                            <w:t>Città Metropolitana di Milano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706B" id="_x0000_t202" coordsize="21600,21600" o:spt="202" path="m,l,21600r21600,l21600,xe">
              <v:stroke joinstyle="miter"/>
              <v:path gradientshapeok="t" o:connecttype="rect"/>
            </v:shapetype>
            <v:shape id="Text Box 1" o:spid="_x0000_s1026" type="#_x0000_t202" style="position:absolute;left:0;text-align:left;margin-left:124.25pt;margin-top:.8pt;width:217.15pt;height:4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" stroked="f">
              <v:textbox>
                <w:txbxContent>
                  <w:p w14:paraId="00B579F6" w14:textId="77777777" w:rsidR="004B7EFC" w:rsidRDefault="004B7EFC" w:rsidP="0025279D">
                    <w:pPr>
                      <w:pStyle w:val="Intestazione"/>
                      <w:jc w:val="both"/>
                      <w:rPr>
                        <w:rStyle w:val="Titolo1Carattere"/>
                        <w:rFonts w:asciiTheme="minorHAnsi" w:hAnsiTheme="minorHAnsi" w:cstheme="minorHAnsi"/>
                      </w:rPr>
                    </w:pPr>
                    <w:r w:rsidRPr="0025279D">
                      <w:rPr>
                        <w:rStyle w:val="Titolo1Carattere"/>
                        <w:rFonts w:asciiTheme="minorHAnsi" w:hAnsiTheme="minorHAnsi" w:cstheme="minorHAnsi"/>
                      </w:rPr>
                      <w:t>COMUNE DI PREGNANA MILANESE</w:t>
                    </w:r>
                  </w:p>
                  <w:p w14:paraId="4D147429" w14:textId="77777777" w:rsidR="004B7EFC" w:rsidRPr="0025279D" w:rsidRDefault="004B7EFC" w:rsidP="0025279D">
                    <w:pPr>
                      <w:pStyle w:val="Intestazione"/>
                      <w:jc w:val="center"/>
                      <w:rPr>
                        <w:b/>
                        <w:noProof/>
                        <w:sz w:val="16"/>
                      </w:rPr>
                    </w:pPr>
                    <w:r w:rsidRPr="0025279D">
                      <w:rPr>
                        <w:rStyle w:val="Titolo1Carattere"/>
                        <w:rFonts w:asciiTheme="minorHAnsi" w:hAnsiTheme="minorHAnsi" w:cstheme="minorHAnsi"/>
                        <w:b w:val="0"/>
                        <w:sz w:val="20"/>
                      </w:rPr>
                      <w:t>Città Metropolitana di Milano</w:t>
                    </w:r>
                  </w:p>
                </w:txbxContent>
              </v:textbox>
              <w10:wrap type="square"/>
            </v:shape>
          </w:pict>
        </mc:Fallback>
      </mc:AlternateContent>
    </w:r>
    <w:r w:rsidR="004B7EFC">
      <w:rPr>
        <w:rStyle w:val="Titolo1Carattere"/>
        <w:rFonts w:asciiTheme="minorHAnsi" w:hAnsiTheme="minorHAnsi" w:cstheme="minorHAnsi"/>
      </w:rPr>
      <w:t xml:space="preserve">     </w:t>
    </w:r>
    <w:r w:rsidR="004B7EFC">
      <w:rPr>
        <w:noProof/>
        <w:lang w:eastAsia="it-IT"/>
      </w:rPr>
      <w:drawing>
        <wp:inline distT="0" distB="0" distL="0" distR="0" wp14:anchorId="4E81A884" wp14:editId="5F2A9C27">
          <wp:extent cx="477471" cy="475988"/>
          <wp:effectExtent l="19050" t="0" r="0" b="0"/>
          <wp:docPr id="2" name="Immagine 0" descr="Stemma_Pregnana_Milan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Pregnana_Milanese.png"/>
                  <pic:cNvPicPr/>
                </pic:nvPicPr>
                <pic:blipFill>
                  <a:blip r:embed="rId1"/>
                  <a:stretch>
                    <a:fillRect/>
                  </a:stretch>
                </pic:blipFill>
                <pic:spPr>
                  <a:xfrm>
                    <a:off x="0" y="0"/>
                    <a:ext cx="480896" cy="479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3491B"/>
    <w:multiLevelType w:val="multilevel"/>
    <w:tmpl w:val="29E6E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F3A654F"/>
    <w:multiLevelType w:val="hybridMultilevel"/>
    <w:tmpl w:val="10060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1986749">
    <w:abstractNumId w:val="1"/>
  </w:num>
  <w:num w:numId="2" w16cid:durableId="20856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3A"/>
    <w:rsid w:val="0008254F"/>
    <w:rsid w:val="0008634E"/>
    <w:rsid w:val="000E34F3"/>
    <w:rsid w:val="00102D21"/>
    <w:rsid w:val="001148DC"/>
    <w:rsid w:val="00176038"/>
    <w:rsid w:val="001B2639"/>
    <w:rsid w:val="001D2649"/>
    <w:rsid w:val="0022113C"/>
    <w:rsid w:val="00236F35"/>
    <w:rsid w:val="002523ED"/>
    <w:rsid w:val="0025279D"/>
    <w:rsid w:val="00282CF8"/>
    <w:rsid w:val="002B4D00"/>
    <w:rsid w:val="00360E26"/>
    <w:rsid w:val="003659C1"/>
    <w:rsid w:val="003D0CAF"/>
    <w:rsid w:val="0041483A"/>
    <w:rsid w:val="004245C0"/>
    <w:rsid w:val="0048683A"/>
    <w:rsid w:val="004B7EFC"/>
    <w:rsid w:val="004D0FBC"/>
    <w:rsid w:val="00564F85"/>
    <w:rsid w:val="00654E6F"/>
    <w:rsid w:val="006F6EFE"/>
    <w:rsid w:val="00745422"/>
    <w:rsid w:val="007841C4"/>
    <w:rsid w:val="008A64E1"/>
    <w:rsid w:val="008B7748"/>
    <w:rsid w:val="008F4935"/>
    <w:rsid w:val="00901FD7"/>
    <w:rsid w:val="00A440C2"/>
    <w:rsid w:val="00AD2677"/>
    <w:rsid w:val="00AD2E0C"/>
    <w:rsid w:val="00C81F6F"/>
    <w:rsid w:val="00C87817"/>
    <w:rsid w:val="00CF65AA"/>
    <w:rsid w:val="00D2482E"/>
    <w:rsid w:val="00D33410"/>
    <w:rsid w:val="00E155DF"/>
    <w:rsid w:val="00E950C8"/>
    <w:rsid w:val="00F31FA9"/>
    <w:rsid w:val="00F80570"/>
    <w:rsid w:val="00FF4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BE3A4F"/>
  <w15:docId w15:val="{E4BD251B-7F87-44A1-AB4F-85389409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254F"/>
  </w:style>
  <w:style w:type="paragraph" w:styleId="Titolo1">
    <w:name w:val="heading 1"/>
    <w:basedOn w:val="Normale"/>
    <w:next w:val="Normale"/>
    <w:link w:val="Titolo1Carattere"/>
    <w:uiPriority w:val="9"/>
    <w:qFormat/>
    <w:rsid w:val="00252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527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5279D"/>
  </w:style>
  <w:style w:type="paragraph" w:styleId="Pidipagina">
    <w:name w:val="footer"/>
    <w:basedOn w:val="Normale"/>
    <w:link w:val="PidipaginaCarattere"/>
    <w:uiPriority w:val="99"/>
    <w:semiHidden/>
    <w:unhideWhenUsed/>
    <w:rsid w:val="002527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5279D"/>
  </w:style>
  <w:style w:type="paragraph" w:styleId="Testofumetto">
    <w:name w:val="Balloon Text"/>
    <w:basedOn w:val="Normale"/>
    <w:link w:val="TestofumettoCarattere"/>
    <w:uiPriority w:val="99"/>
    <w:semiHidden/>
    <w:unhideWhenUsed/>
    <w:rsid w:val="002527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9D"/>
    <w:rPr>
      <w:rFonts w:ascii="Tahoma" w:hAnsi="Tahoma" w:cs="Tahoma"/>
      <w:sz w:val="16"/>
      <w:szCs w:val="16"/>
    </w:rPr>
  </w:style>
  <w:style w:type="paragraph" w:styleId="Titolo">
    <w:name w:val="Title"/>
    <w:basedOn w:val="Normale"/>
    <w:next w:val="Normale"/>
    <w:link w:val="TitoloCarattere"/>
    <w:uiPriority w:val="10"/>
    <w:qFormat/>
    <w:rsid w:val="002527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5279D"/>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25279D"/>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A440C2"/>
    <w:pPr>
      <w:ind w:left="720"/>
      <w:contextualSpacing/>
    </w:pPr>
  </w:style>
  <w:style w:type="character" w:styleId="Collegamentoipertestuale">
    <w:name w:val="Hyperlink"/>
    <w:basedOn w:val="Carpredefinitoparagrafo"/>
    <w:uiPriority w:val="99"/>
    <w:unhideWhenUsed/>
    <w:rsid w:val="00A44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6552-034F-4B4F-9E69-A1F2B687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1583</Words>
  <Characters>9026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Colombo</dc:creator>
  <cp:lastModifiedBy>Elisabetta Amariti</cp:lastModifiedBy>
  <cp:revision>5</cp:revision>
  <dcterms:created xsi:type="dcterms:W3CDTF">2025-05-29T13:35:00Z</dcterms:created>
  <dcterms:modified xsi:type="dcterms:W3CDTF">2025-06-12T15:51:00Z</dcterms:modified>
</cp:coreProperties>
</file>